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Illuminating the Path: Best Practices in Scientific Data Visualization and Intuitive UI/UX for Complex Workflows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Best Practices for Scientific Data Visualization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representation of scientific data is paramount for discovery, communication, and decision-making. As datasets grow in complexity and volume, particularly in fields such as environmental science, genetics, and finance, the methods used to visualize this information must evolve to ensure clarity, intuitiveness, and actionability. This section delves into the foundational principles of data visualization, techniques for handling intricate multivariate data, the role of interactivity in enhancing understanding, and domain-specific strategies.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Foundational Principles of Effective Data Visualization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conveying complex information visually lie core principles that ensure the message is not only received but also understood and acted upon. These principles revolve around clarity, simplicity, accuracy, the appropriate matching of visual forms to data and tasks, and the thoughtful use of aesthetics and narrative techniques.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Clarity, Simplicity, and Accuracy: The Cornerstone of Understanding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data visualization demands an unwavering commitment to clarity, ensuring that the primary takeaways or insights are immediately apparent to the viewer.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necessitates a prioritization of simplicity in both the design elements and the overall message conveyed. The most intuitive and effective visuals often rely on basic geometric shapes, universally understood color palettes, and a deliberate focus of attention on the data's intrinsic meaning, rather than on superfluous visual embellishments or distracting clutter.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Accuracy is an indispensable attribute; every visual component, from the length of a bar in a chart to the hue of a data point, must represent the underlying data with complete fidelity.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the proportional relationship between the values represented and the graphical elements, such as the length of bars in a bar graph, must be meticulously maintained.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Any deviation from accuracy or an embrace of poorly conceived design can lead to viewer confusion, misrepresentation of the data, and a subsequent erosion of trust in the information presented and its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principles are fundamental because they directly support the primary objective of data visualization: the transformation of raw numerical data into comprehensible and actionable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the absence of clarity, simplicity, and accuracy, visualizations risk becoming impediments rather than facilitators of understanding, a problem that is particularly acute when dealing with the inherent complexities of scientific data. The reference to "universal colors"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subtly underscores a deeper consideration: the need for perceptual and cultural sensitivity in color selection. This extends beyond mere aesthetic preference to touch upon cognitive psychology and the principles of inclusive design. Colors that are not "universal" or, more critically, not accessible to individuals with color vision deficiencies, will inherently fail to provide clarity for a segment of the intended audience. This diminishes the overall effectiveness of the visualization, rendering it less impactful. Consequently, color choice transcends aesthetics, becoming a functional decision critical for ensuring broad and equitable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Matching Visualizations to Data Types and User Tasks: Form Follows Function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an appropriate visualization technique is critically dependent on the specific nature of the data being represented—whether it is categorical, numerical, geospatial, temporal, or relational—and the intended message or the task the user aims to accomplish.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bar charts serve as an ideal medium for comparing distinct categories of data or for illustrating changes over discrete time periods, whereas line graphs are particularly adept at revealing trends and continuities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Scatter plots are the standard for exploring potential relationships between two continuous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heatmaps offer a powerful means of displaying patterns within matrices or across geographical areas, such as population density or website click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fundamental tenet here is that the form of the visualization must be dictated by its intended function to effectively communicate the underlying data narratives and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an unsuitable chart type can obscure valuable insights or, more detrimentally, lead to flawed interpretations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Therefore, a thorough understanding of the inherent strengths and limitations of various visualization methods is indispensable for accurately conveying the intended message and ensuring the integrity of the communication. The emphasis on the "intended message" or the "data story"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that effective data visualization transcends a purely technical exercise of plotting data points; it is, at its core, a communicative act. This elevates the role of the designer or scientist to that of a narrator, who must first comprehend the narrative they wish to impart and then select the visual tools that will most effectively support and convey that narrative. The choice of visualization is not merely a mechanical response to data type (e.g., time series data automatically dictating a line chart). It also hinges on the specific narrative aspect the user, or "player," needs to grasp. For instance, while a line chart is suitable for showing a time series, if the narrative focus is a singular, abrupt anomaly within that series, an annotated line chart that specifically highlights this anomaly and provides contextual information would be far more effective in telling that particular story. This implies a need for designers to understand the "plot" of the data they are presenting, moving beyond simple representation to achieve insightful communication.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Aesthetics and Storytelling (including Scrollytelling for Scientific Communication)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functional aspects of data visualization are paramount, the role of aesthetics should not be dismissed. Thoughtfully applied aesthetic elements can significantly enhance viewer engagement and lend an air of credibility to the presentation, provided that these stylistic choices do not overshadow or obscure the core message embedded in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Well-designed visuals make strategic use of fundamental design principles such as color, hierarchy, and the judicious use of white space to guide the viewer's eye and enhance overall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context, scrollytelling emerges as a particularly potent technique for scientific communication, adept at transforming complex information into more digestible and engaging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method functions by intrinsically linking storytelling elements—such as animations, transitions, and content reveals—to the user's scroll action. As the user navigates down a page, these visual and informational components are unveiled in a controlled, sequential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Such an approach has been shown to increase user engagement rates, extend the time spent on site, and even improve conversion rates in broader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scientific data, scrollytelling offers a compelling way to guide users through intricate datasets or complex research findings step by step. By breaking down potentially overwhelming information into manageable, interactive segments, it enhances both comprehension and the retention of key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engaging visualizations lies in their ability to encourage deeper exploration and foster better understanding. Scrollytelling, specifically, provides a robust framework for communicating complex scientific narratives by segmenting them into interactive portions, thereby making abstract or dense concepts more concrete and approachable. The effectiveness of scrollytelling in "controlling the flow of information" and rendering content "digestible"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points directly to its potential for mitigating cognitive overload, a significant challenge when users are confronted with complex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inherently "chunking" information—a recognized strategy for managing cognitive 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—and linking its presentation to the scroll action, scrollytelling delivers information incrementally. This paced delivery is more amenable to cognitive processing, making it a valuable technique not merely for enhancing engagement but, more importantly, for improving comprehension within complex scientific domains.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Visualizing Complex Multivariate Data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Scientific inquiry frequently involves datasets with numerous variables, presenting unique challenges for visualization. Effectively representing such multivariate and high-dimensional data requires specialized techniques that go beyond simple charts, aiming to reveal intricate relationships and patterns in an intuitive and actionable manner.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 for High-Dimensional Data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Multivariate data, characterized by the presence of multiple variables for each observation, demands visualization techniques capable of encoding these numerous dimensions. Several established methods serve this purpose: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Scatter Plot Matrices (SPLOMs):</w:t>
      </w:r>
      <w:r w:rsidDel="00000000" w:rsidR="00000000" w:rsidRPr="00000000">
        <w:rPr>
          <w:rFonts w:ascii="Google Sans Text" w:cs="Google Sans Text" w:eastAsia="Google Sans Text" w:hAnsi="Google Sans Text"/>
          <w:i w:val="0"/>
          <w:color w:val="1b1c1d"/>
          <w:sz w:val="24"/>
          <w:szCs w:val="24"/>
          <w:rtl w:val="0"/>
        </w:rPr>
        <w:t xml:space="preserve"> These visualizations arrange pairwise scatterplots of multiple variables into a matrix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Each cell in the matrix displays the relationship between two variables, providing a comprehensive overview of all bivariate interactions at a glance.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Coordinate Plots (PCPs):</w:t>
      </w:r>
      <w:r w:rsidDel="00000000" w:rsidR="00000000" w:rsidRPr="00000000">
        <w:rPr>
          <w:rFonts w:ascii="Google Sans Text" w:cs="Google Sans Text" w:eastAsia="Google Sans Text" w:hAnsi="Google Sans Text"/>
          <w:i w:val="0"/>
          <w:color w:val="1b1c1d"/>
          <w:sz w:val="24"/>
          <w:szCs w:val="24"/>
          <w:rtl w:val="0"/>
        </w:rPr>
        <w:t xml:space="preserve"> PCPs represent each data point as a polyline that traverses a set of parallel axes, where each axis corresponds to a different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technique is particularly useful for identifying clusters, patterns, or outliers across a large number of dimensions.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Heatmaps:</w:t>
      </w:r>
      <w:r w:rsidDel="00000000" w:rsidR="00000000" w:rsidRPr="00000000">
        <w:rPr>
          <w:rFonts w:ascii="Google Sans Text" w:cs="Google Sans Text" w:eastAsia="Google Sans Text" w:hAnsi="Google Sans Text"/>
          <w:i w:val="0"/>
          <w:color w:val="1b1c1d"/>
          <w:sz w:val="24"/>
          <w:szCs w:val="24"/>
          <w:rtl w:val="0"/>
        </w:rPr>
        <w:t xml:space="preserve"> Utilizing color gradients to represent values within a matrix, heatmaps are highly effective for illustrating relationships between two categorical variables or showing the magnitude of a third variable across the intersection of two others. They are widely employed for visualizing correlation matrices and are a staple in genomics for displaying gene expression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Graphs:</w:t>
      </w:r>
      <w:r w:rsidDel="00000000" w:rsidR="00000000" w:rsidRPr="00000000">
        <w:rPr>
          <w:rFonts w:ascii="Google Sans Text" w:cs="Google Sans Text" w:eastAsia="Google Sans Text" w:hAnsi="Google Sans Text"/>
          <w:i w:val="0"/>
          <w:color w:val="1b1c1d"/>
          <w:sz w:val="24"/>
          <w:szCs w:val="24"/>
          <w:rtl w:val="0"/>
        </w:rPr>
        <w:t xml:space="preserve"> These graphs visualize entities (nodes) and the relationships or connections (edges) between them. They are indispensable for representing biological pathways, protein-protein interactions, social networks, or complex dependencies in financial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Radar Charts (Spider Charts):</w:t>
      </w:r>
      <w:r w:rsidDel="00000000" w:rsidR="00000000" w:rsidRPr="00000000">
        <w:rPr>
          <w:rFonts w:ascii="Google Sans Text" w:cs="Google Sans Text" w:eastAsia="Google Sans Text" w:hAnsi="Google Sans Text"/>
          <w:i w:val="0"/>
          <w:color w:val="1b1c1d"/>
          <w:sz w:val="24"/>
          <w:szCs w:val="24"/>
          <w:rtl w:val="0"/>
        </w:rPr>
        <w:t xml:space="preserve"> Radar charts display multivariate data by plotting values for multiple quantitative variables along axes originating from a common central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They are useful for comparing the profiles of a single entity across several metrics or comparing multiple entities on the same set of metrics.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Bubble Charts:</w:t>
      </w:r>
      <w:r w:rsidDel="00000000" w:rsidR="00000000" w:rsidRPr="00000000">
        <w:rPr>
          <w:rFonts w:ascii="Google Sans Text" w:cs="Google Sans Text" w:eastAsia="Google Sans Text" w:hAnsi="Google Sans Text"/>
          <w:i w:val="0"/>
          <w:color w:val="1b1c1d"/>
          <w:sz w:val="24"/>
          <w:szCs w:val="24"/>
          <w:rtl w:val="0"/>
        </w:rPr>
        <w:t xml:space="preserve"> An extension of scatter plots, bubble charts use the size of the plotted points (bubbles) to represent a third dimension of data, while color can be used to encode a fourth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Standard two-dimensional charts are generally insufficient for capturing and conveying the intricate interdependencies present within multivariate datasets. The specialized techniques listed above provide various ways to encode these additional variables, thereby enabling the discovery of complex patterns that would otherwise remain obscured. However, the choice among these methods often involves a careful consideration of trade-offs. There is typically a balance to be struck between the number of variables that can be effectively displayed and the resultant clarity of the visualization. For instance, while Parallel Coordinate Plots can theoretically accommodate a large number of variables, they can become visually cluttered and difficult to interpret if too many dimensions are included, a phenomenon known as overplotting.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Conversely, Scatter Plot Matrices offer clearer representations of pairwise comparisons but do not scale as effectively with a rapidly increasing number of variables; a SPLOM for 50 variables would result in an overwhelming 50x50 grid of plots. This inherent tension suggests that no single technique is universally optimal. The "best" approach will depend on the specific characteristics of the dataset, including the number of variables, the nature of the data (e.g., continuous, categorical), and the particular questions the visualization aims to address. This often necessitates either the application of dimensionality reduction techniques prior to visualization or the incorporation of interactive features that allow users to selectively explore subsets of variables.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Dimensionality Reduction for Visualization (e.g., PCA, t-SNE)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datasets characterized by very high dimensionality, such as those commonly encountered in genomics (e.g., gene expression profiles) or complex financial modeling, dimensionality reduction techniques are often employed.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Methods like Principal Component Analysis (PCA) and t-Distributed Stochastic Neighbor Embedding (t-SNE) project the data from its original high-dimensional space into a lower-dimensional space, typically two or three dimensions, which is more amenable to human visual perception and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PCA achieves this by identifying the principal components, which are orthogonal axes that capture the maximum variance in the data. In contrast, t-SNE is a non-linear technique that focuses on preserving the local structure of the data, making it particularly effective at revealing clusters or groupings of similar data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utility of these techniques lies in their ability to make overwhelmingly complex high-dimensional data more comprehensible. Human perception is inherently limited in its capacity to simultaneously grasp relationships across more than a few dimensions. Dimensionality reduction methods simplify this complexity by transforming the data while attempting to retain its most salient structural features and patterns. However, while these techniques are invaluable aids to visualization, it is crucial to approach their outputs with a degree of caution. The resulting visualizations are </w:t>
      </w:r>
      <w:r w:rsidDel="00000000" w:rsidR="00000000" w:rsidRPr="00000000">
        <w:rPr>
          <w:rFonts w:ascii="Google Sans Text" w:cs="Google Sans Text" w:eastAsia="Google Sans Text" w:hAnsi="Google Sans Text"/>
          <w:i w:val="1"/>
          <w:color w:val="1b1c1d"/>
          <w:sz w:val="24"/>
          <w:szCs w:val="24"/>
          <w:rtl w:val="0"/>
        </w:rPr>
        <w:t xml:space="preserve">projections</w:t>
      </w:r>
      <w:r w:rsidDel="00000000" w:rsidR="00000000" w:rsidRPr="00000000">
        <w:rPr>
          <w:rFonts w:ascii="Google Sans Text" w:cs="Google Sans Text" w:eastAsia="Google Sans Text" w:hAnsi="Google Sans Text"/>
          <w:i w:val="0"/>
          <w:color w:val="1b1c1d"/>
          <w:sz w:val="24"/>
          <w:szCs w:val="24"/>
          <w:rtl w:val="0"/>
        </w:rPr>
        <w:t xml:space="preserve"> of the original data, and this process can sometimes lead to distortions of global relationships or create axes in the lower-dimensional space that lack a direct, intuitive interpretation in terms of the original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is particularly true for non-linear methods like t-SNE, which can create compelling visual clusters that may not always correspond to easily definable distinctions in the original feature space. The "black box" nature of some dimensionality reduction algorithms, especially more advanced ones, means that the visualization should be seen as an aid to hypothesis generation and exploratory analysis, rather than as a definitive proof of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Therefore, interpretations drawn from such visualizations should ideally be corroborated by other analytical methods or validated against existing domain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visualization helps to </w:t>
      </w:r>
      <w:r w:rsidDel="00000000" w:rsidR="00000000" w:rsidRPr="00000000">
        <w:rPr>
          <w:rFonts w:ascii="Google Sans Text" w:cs="Google Sans Text" w:eastAsia="Google Sans Text" w:hAnsi="Google Sans Text"/>
          <w:i w:val="1"/>
          <w:color w:val="1b1c1d"/>
          <w:sz w:val="24"/>
          <w:szCs w:val="24"/>
          <w:rtl w:val="0"/>
        </w:rPr>
        <w:t xml:space="preserve">formulate questions</w:t>
      </w:r>
      <w:r w:rsidDel="00000000" w:rsidR="00000000" w:rsidRPr="00000000">
        <w:rPr>
          <w:rFonts w:ascii="Google Sans Text" w:cs="Google Sans Text" w:eastAsia="Google Sans Text" w:hAnsi="Google Sans Text"/>
          <w:i w:val="0"/>
          <w:color w:val="1b1c1d"/>
          <w:sz w:val="24"/>
          <w:szCs w:val="24"/>
          <w:rtl w:val="0"/>
        </w:rPr>
        <w:t xml:space="preserve"> (e.g., "What defines this apparent cluster?") that then require further investigation using tools that can link the lower-dimensional representation back to the original high-dimensional data profiles or guide subsequent statistical analyses.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Ensuring Intuitiveness and Actionability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multivariate visualizations to be effective, they must be intuitive and lead to actionable insights. Intuitiveness is achieved through clear and consistent visual encoding—for example, the systematic use of color, shape, or size to represent different variables or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Minimizing visual clutter and providing adequate context, such as clear labels and legends, are also essential for immediate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Actionability arises when the visualization enables users to readily identify significant patterns, emerging trends, meaningful correlations, or critical outliers that can inform subsequent decisions, guide further investigation, or prompt specific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visualizations, by their nature, can be challenging to interpret if not designed thoughtfully. The ultimate goal is to transform raw data into insights that "players"—active and engaged users—can understand and act upon. The actionability of such visualizations is often directly proportional to their level of interactivity. A static representation of multivariate data might reveal a general pattern, but an interactive version empowers the user to actively query that pattern, drill down into its constituent parts, and explore its nuances. For example, upon observing a cluster in a t-SNE plot derived from high-dimensional genomic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actionable step is not merely acknowledging the cluster's existence. Rather, it involves understanding what defines that cluster. This necessitates interactive capabilities, such as selecting the cluster to view summary statistics of the original variables for that group of samples, or linking the selection to other coordinated multiple views that display different facets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ability to probe and dissect the visualization transforms it from a passive display into an active tool for discovery, leading to more confident and well-informed actions.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Enhancing Understanding through Interactive Visualizations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Static displays of complex, multivariate data can often be overwhelming or insufficient for thorough exploration. Interactive visualizations address this by empowering users to dynamically engage with the data, tailoring the presentation to their specific questions and analytical needs. This active exploration fosters deeper understanding and can reveal insights that might remain hidden in static representations.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Principles of Interactive Design (Filters, Zoom, Drill-Downs, Brushing &amp; Linking, Coordinated Multiple Views)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Interactivity transforms data visualization from a passive viewing experience into an active process of discovery. Several key techniques underpin effective interactive design:</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w:t>
      </w:r>
      <w:r w:rsidDel="00000000" w:rsidR="00000000" w:rsidRPr="00000000">
        <w:rPr>
          <w:rFonts w:ascii="Google Sans Text" w:cs="Google Sans Text" w:eastAsia="Google Sans Text" w:hAnsi="Google Sans Text"/>
          <w:i w:val="0"/>
          <w:color w:val="1b1c1d"/>
          <w:sz w:val="24"/>
          <w:szCs w:val="24"/>
          <w:rtl w:val="0"/>
        </w:rPr>
        <w:t xml:space="preserve"> This allows users to select and display subsets of data based on specific criteria or attribute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in a dataset of global environmental indicators, a user might filter to view data only for a specific continent or for a particular range of years.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Zooming and Panning:</w:t>
      </w:r>
      <w:r w:rsidDel="00000000" w:rsidR="00000000" w:rsidRPr="00000000">
        <w:rPr>
          <w:rFonts w:ascii="Google Sans Text" w:cs="Google Sans Text" w:eastAsia="Google Sans Text" w:hAnsi="Google Sans Text"/>
          <w:i w:val="0"/>
          <w:color w:val="1b1c1d"/>
          <w:sz w:val="24"/>
          <w:szCs w:val="24"/>
          <w:rtl w:val="0"/>
        </w:rPr>
        <w:t xml:space="preserve"> These navigational tools are essential for exploring large and dense datasets. Zooming allows users to focus on areas of interest with greater detail, while panning enables them to move across the visual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Drill-Downs:</w:t>
      </w:r>
      <w:r w:rsidDel="00000000" w:rsidR="00000000" w:rsidRPr="00000000">
        <w:rPr>
          <w:rFonts w:ascii="Google Sans Text" w:cs="Google Sans Text" w:eastAsia="Google Sans Text" w:hAnsi="Google Sans Text"/>
          <w:i w:val="0"/>
          <w:color w:val="1b1c1d"/>
          <w:sz w:val="24"/>
          <w:szCs w:val="24"/>
          <w:rtl w:val="0"/>
        </w:rPr>
        <w:t xml:space="preserve"> This technique is particularly useful for hierarchical data or when moving from aggregated summaries to more granular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user might start with a national overview of genetic diversity and then drill down to regional or even local population data.</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Brushing and Linking:</w:t>
      </w:r>
      <w:r w:rsidDel="00000000" w:rsidR="00000000" w:rsidRPr="00000000">
        <w:rPr>
          <w:rFonts w:ascii="Google Sans Text" w:cs="Google Sans Text" w:eastAsia="Google Sans Text" w:hAnsi="Google Sans Text"/>
          <w:i w:val="0"/>
          <w:color w:val="1b1c1d"/>
          <w:sz w:val="24"/>
          <w:szCs w:val="24"/>
          <w:rtl w:val="0"/>
        </w:rPr>
        <w:t xml:space="preserve"> Brushing involves interactively selecting a subset of data points in one visualization (e.g., by dragging a rectangle around them). Linking ensures that these selected points are simultaneously highlighted in all other concurrently displayed views of the same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helps in understanding how features in one view relate to features in another.</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Coordinated Multiple Views (CMV):</w:t>
      </w:r>
      <w:r w:rsidDel="00000000" w:rsidR="00000000" w:rsidRPr="00000000">
        <w:rPr>
          <w:rFonts w:ascii="Google Sans Text" w:cs="Google Sans Text" w:eastAsia="Google Sans Text" w:hAnsi="Google Sans Text"/>
          <w:i w:val="0"/>
          <w:color w:val="1b1c1d"/>
          <w:sz w:val="24"/>
          <w:szCs w:val="24"/>
          <w:rtl w:val="0"/>
        </w:rPr>
        <w:t xml:space="preserve"> This approach involves displaying several different visualizations of the same dataset simultaneously, where interactions in one view (like filtering or selection) dynamically update the other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provides multiple, synchronized perspectives, facilitating a more holistic understanding of the data.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advantage of these interactive techniques is their ability to manage complexity. Instead of presenting all information at once, interactivity allows users to progressively explore the data, ask specific questions, and receive immediate visual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user-driven exploration can lead to the discovery of subtle patterns or relationships that might be missed in a static overview. However, the design of the interactive controls themselves is a critical aspect of user experience. Poorly designed filters, confusing navigation, or unresponsive interactions can quickly negate the potential benefits of interactivity, leading to user frustration rather than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principle of "progressive disclosure"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common in UI design, can be effectively applied to interactive visualization controls. This involves initially presenting a simpler set of controls for common interactions, with options to reveal more advanced or specialized controls only when the user requires them. This approach avoids overwhelming novice users while still providing powerful tools for expert exploration.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Designing Engaging and Informative Interactive Experiences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create interactive visualizations that are both engaging and informative, several design considerations are key. The system should provide immediate and clear feedback to user actions, confirming that an interaction has been registered and showing its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Hover effects, for instance, can provide contextual information about a data point or element when the user mouses over it, offering details on demand without cluttering the primary visual display.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ability to conduct multi-layer exploration, allowing users to drill down into datasets or peel back layers of information, significantly enriches comprehension and encourages sustained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Animations, when used judiciously, can guide the user's attention during transitions between data states or when new information is revealed, making the experience more fluid and memorable.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Tooltips are another valuable feature, offering detailed information about specific data elements upon interaction, which enhances understanding without adding to the visual complexity of the main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goal is to make the process of data exploration itself an insightful and rewarding experience, rather than a frustrating one. Well-designed interactivity fosters a sense of dialogue with the data, where users can pose questions and receive immediate visual answers. This engagement leads to deeper exploration and, consequently, better retention and understanding of the information presented.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potential of interactive visualization can be significantly amplified by incorporating collaborative features. Enabling users to share their specific views or states of an interactive visualization, annotate directly on the visuals, and discuss findings with colleagues can transform data exploration from a solitary activity into a powerful group sense-making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is particularly relevant in scientific research, where collaboration is fundamental. If a scientist discovers an interesting pattern through interactive exploration, the ability to easily share that exact view—complete with filters applied and points highlighted—with collaborators, along with annotations, can dramatically accelerate the pace of collaborative discovery and validation.</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Domain-Specific Visualization Strategies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foundational principles of visualization apply broadly, the effective display of scientific data often requires strategies tailored to the unique characteristics and analytical goals of specific domains. Environmental, genetic, and financial data each present distinct challenges and opportunities for visualization.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Environmental Data: Geospatial visualization (GIS), climate and ecological data, identifying hot spots, clusters, and temporal changes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visualization of environmental data inherently benefits from a geospatial context; placing data points, measurements, or model outputs on a map can reveal patterns and relationships that might otherwise be obscure.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Geographic Information Systems (GIS) are indispensable tools in this domain, providing the capabilities to visualize, model, and analyze diverse environmental datasets. GIS facilitates the identification of spatial patterns such as "hot spots" (areas of high concentration), clusters of similar values, and changes occurring over time and across different geographical distances.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geospatial visualization begins with a clear purpose and a thorough understanding of the intended audience and the context in which the map will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Accessibility is a key consideration, influencing choices related to color palettes (e.g., selecting colorblind-friendly schemes, using tools like ColorBrewer) and symbol design to ensure broad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Visual hierarchy plays a crucial role in guiding the viewer's attention; for instance, using darker shades or thicker lines for more important map features helps to convey the primary message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Consistency in cartographic styles (fonts, symbols, layout of map elements like legends and scale bars) across a series of maps or within a single complex map is vital for reducing cognitive load and aiding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handling complex, multivariate spatio-temporal environmental data, the concept of Earth System Data Cubes (ESDCs) and Analysis-Ready Data Cubes (ARDCs) represents a significant advancement.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frameworks organize vast and diverse datasets (e.g., satellite imagery, climate model outputs, in-situ sensor readings) into a unified, multi-dimensional grid structure, typically aligned across space, time, and variables. This pre-processing and structuring of data into an "analysis-ready" format greatly simplifies subsequent visualization and exploration tasks, diminishing the need for users to perform extensive technical data processing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Specialized tools, such as xcube-viewer, are emerging to allow interactive inspection of these data cubes, enabling users to slice, dice, and visualize any dimension or combination of dimensions (e.g., viewing a time series for a specific pixel, or a map for a specific time point and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move towards ARDCs underscores a critical aspect of best practices in environmental data visualization: the quality and structure of the input data are as important as the visualization techniques themselves. If the data is not well-organized, consistently formatted, and analysis-ready, even the most sophisticated visualization tools will struggle to produce clear and meaningful outputs. Thus, robust data management and preparation are foundational to effective environmental data visualization.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practical overview, the following table outlines common geospatial visualization techniques relevant to environmental science: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Geospatial Visualization Techniques for Environmental Data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 Cases in Environmental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Choropleth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Areas are shaded or patterned in proportion to a statistical variable representing an aggregate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Population density, pollution levels by region, species distribution by administrative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aggregation method (e.g., Jenks, equal interval), number of classes, color scale choice, Modifiable Areal Unit Problem (MAUP).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Heatmaps on Maps (Density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color intensity to represent the concentration of point data or events over a geographic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pollution hotspots, disease outbreak clusters, wildlife sighting concentrations.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Kernel density estimation parameters (bandwidth), color ramp selection,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Contour Maps (Isoline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Lines connecting points of equal value (e.g., elevation, temperature,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Topographic mapping, weather patterns (isobars, isotherms), groundwater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Interpolation method, contour interval, labeling clarity.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Time-Series Animations on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Sequentially displays maps for different time points to show temporal changes in spatial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Spread of deforestation, urban growth over decades, movement of weather systems, pollutant dispersion.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Temporal resolution, animation speed, clarity of change, ability to pause/replay.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Terrain/Surface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geographic surfaces (e.g., terrain, pollutant plumes) in three 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Visualizing landscape features, watershed analysis, air/water quality modeling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Vertical exaggeration, lighting and shading, viewpoint selection, data resolution for 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Proportional Symbol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symbols of varying sizes (e.g., circles, squares) at point locations to represent a quantitative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Magnitude of earthquakes, volume of resource extraction at specific sites, population of cities.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 scaling method, potential for symbol overlap (requiring decluttering or interactivity).</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serves as a reference for matching common environmental data visualization tasks with appropriate techniques, drawing from established cartographic and GIS principles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the data-centric approach exemplified by ARDCs.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Genetic Data: Genomics, proteomics, pedigree visualization, biological networks, handling overplotting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visualization of genetic and genomic data is indispensable for researchers seeking to extract meaningful insights from datasets that are often characterized by immense scale and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field of genomics, for example, deals with thousands of gene expression levels per sample, structural variants, and vast sequences of nucleotides.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Effective visualization in this domain requires specialized tools and techniques:</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Heatmaps:</w:t>
      </w:r>
      <w:r w:rsidDel="00000000" w:rsidR="00000000" w:rsidRPr="00000000">
        <w:rPr>
          <w:rFonts w:ascii="Google Sans Text" w:cs="Google Sans Text" w:eastAsia="Google Sans Text" w:hAnsi="Google Sans Text"/>
          <w:i w:val="0"/>
          <w:color w:val="1b1c1d"/>
          <w:sz w:val="24"/>
          <w:szCs w:val="24"/>
          <w:rtl w:val="0"/>
        </w:rPr>
        <w:t xml:space="preserve"> Commonly used to display gene expression patterns across multiple samples or experimental conditions, where rows might represent genes, columns represent samples, and color intensity indicates expression levels (e.g., up-regulation or down-regulation).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Scatter Plots:</w:t>
      </w:r>
      <w:r w:rsidDel="00000000" w:rsidR="00000000" w:rsidRPr="00000000">
        <w:rPr>
          <w:rFonts w:ascii="Google Sans Text" w:cs="Google Sans Text" w:eastAsia="Google Sans Text" w:hAnsi="Google Sans Text"/>
          <w:i w:val="0"/>
          <w:color w:val="1b1c1d"/>
          <w:sz w:val="24"/>
          <w:szCs w:val="24"/>
          <w:rtl w:val="0"/>
        </w:rPr>
        <w:t xml:space="preserve"> Useful for showing correlations, such as comparing gene expression levels between two conditions or plotting variables from a dimensionality reduction output (e.g., PCA scores). Volcano plots, a specialized scatter plot, are frequently used in transcriptomics to identify significantly differentially expressed genes..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 Tracks and Genome Browsers:</w:t>
      </w:r>
      <w:r w:rsidDel="00000000" w:rsidR="00000000" w:rsidRPr="00000000">
        <w:rPr>
          <w:rFonts w:ascii="Google Sans Text" w:cs="Google Sans Text" w:eastAsia="Google Sans Text" w:hAnsi="Google Sans Text"/>
          <w:i w:val="0"/>
          <w:color w:val="1b1c1d"/>
          <w:sz w:val="24"/>
          <w:szCs w:val="24"/>
          <w:rtl w:val="0"/>
        </w:rPr>
        <w:t xml:space="preserve"> Tools like the Integrative Genomics Viewer (IGV) or R packages like Gviz provide interactive platforms to display various types of genomic data (e.g., gene models, DNA sequence, variants/SNPs, RNA-Seq alignments, ChIP-Seq peaks) aligned along genomic coordinates.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browsers allow users to zoom from a whole-genome overview down to the nucleotide level, pan across regions, and overlay multiple data tracks for comparison. Tooltips providing information on specific genomic features are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Graphs:</w:t>
      </w:r>
      <w:r w:rsidDel="00000000" w:rsidR="00000000" w:rsidRPr="00000000">
        <w:rPr>
          <w:rFonts w:ascii="Google Sans Text" w:cs="Google Sans Text" w:eastAsia="Google Sans Text" w:hAnsi="Google Sans Text"/>
          <w:i w:val="0"/>
          <w:color w:val="1b1c1d"/>
          <w:sz w:val="24"/>
          <w:szCs w:val="24"/>
          <w:rtl w:val="0"/>
        </w:rPr>
        <w:t xml:space="preserve"> Essential for visualizing complex relationships such as protein-protein interactions, gene regulatory networks, metabolic pathways, or co-expression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Nodes represent biological entities (genes, proteins, metabolites), and edges represent their interactions or relationships.</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Pedigree Visualization:</w:t>
      </w:r>
      <w:r w:rsidDel="00000000" w:rsidR="00000000" w:rsidRPr="00000000">
        <w:rPr>
          <w:rFonts w:ascii="Google Sans Text" w:cs="Google Sans Text" w:eastAsia="Google Sans Text" w:hAnsi="Google Sans Text"/>
          <w:i w:val="0"/>
          <w:color w:val="1b1c1d"/>
          <w:sz w:val="24"/>
          <w:szCs w:val="24"/>
          <w:rtl w:val="0"/>
        </w:rPr>
        <w:t xml:space="preserve"> Critical in breeding programs and human genetics for tracking inheritance patterns of traits or diseases across generations. These are often represented as family trees with standardized symbols (more detail in Part 2, Section 8).</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Overplotting:</w:t>
      </w:r>
      <w:r w:rsidDel="00000000" w:rsidR="00000000" w:rsidRPr="00000000">
        <w:rPr>
          <w:rFonts w:ascii="Google Sans Text" w:cs="Google Sans Text" w:eastAsia="Google Sans Text" w:hAnsi="Google Sans Text"/>
          <w:i w:val="0"/>
          <w:color w:val="1b1c1d"/>
          <w:sz w:val="24"/>
          <w:szCs w:val="24"/>
          <w:rtl w:val="0"/>
        </w:rPr>
        <w:t xml:space="preserve"> Given the large number of data points in many genomic datasets (e.g., thousands of genes in an expression study), overplotting is a common issue. Techniques to mitigate this include data aggregation (e.g., summarizing expression distributions with box plots or violin plots), using transparency (alpha blending) to reveal density in scatter plots, and faceting, which involves splitting the data into multiple smaller subplots based on categorical variables (e.g., different cell types or treatment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Authoring Platforms:</w:t>
      </w:r>
      <w:r w:rsidDel="00000000" w:rsidR="00000000" w:rsidRPr="00000000">
        <w:rPr>
          <w:rFonts w:ascii="Google Sans Text" w:cs="Google Sans Text" w:eastAsia="Google Sans Text" w:hAnsi="Google Sans Text"/>
          <w:i w:val="0"/>
          <w:color w:val="1b1c1d"/>
          <w:sz w:val="24"/>
          <w:szCs w:val="24"/>
          <w:rtl w:val="0"/>
        </w:rPr>
        <w:t xml:space="preserve"> As research questions become more nuanced, there is an increasing need for tools that empower genomics experts to create customized visualizations tailored to their specific analytical tasks and communication goals. These platforms might incorporate advanced features like semantic zooming (where the representation of data changes based on the zoom level), support for hierarchical structures (e.g., gene ontologies), methods for displaying interconnected relationships, coordinated multiple views, and the use of data-driven glyphs to encode multiple attributes of a single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volume and multifaceted nature of genomic data necessitate these specialized approaches. A significant challenge, and therefore an area of focus for advanced visualization, is the integration of multiple </w:t>
      </w:r>
      <w:r w:rsidDel="00000000" w:rsidR="00000000" w:rsidRPr="00000000">
        <w:rPr>
          <w:rFonts w:ascii="Google Sans Text" w:cs="Google Sans Text" w:eastAsia="Google Sans Text" w:hAnsi="Google Sans Text"/>
          <w:i w:val="1"/>
          <w:color w:val="1b1c1d"/>
          <w:sz w:val="24"/>
          <w:szCs w:val="24"/>
          <w:rtl w:val="0"/>
        </w:rPr>
        <w:t xml:space="preserve">types</w:t>
      </w:r>
      <w:r w:rsidDel="00000000" w:rsidR="00000000" w:rsidRPr="00000000">
        <w:rPr>
          <w:rFonts w:ascii="Google Sans Text" w:cs="Google Sans Text" w:eastAsia="Google Sans Text" w:hAnsi="Google Sans Text"/>
          <w:i w:val="0"/>
          <w:color w:val="1b1c1d"/>
          <w:sz w:val="24"/>
          <w:szCs w:val="24"/>
          <w:rtl w:val="0"/>
        </w:rPr>
        <w:t xml:space="preserve"> of genomic and other 'omic' data (e.g., transcriptomic, proteomic, metabolomic, epigenomic) along with clinical or phenotypic information. This calls for "integrative" viewers and multi-omic visualization strategies that can cohesively represent these diverse data layers and their interconnections. For instance, a researcher might need to see how a specific structural variant (genomic data) impacts the expression levels of nearby genes (transcriptomic data) and how this, in turn, correlates with a particular disease phenotype (clinical data). Tools like IGV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which support the loading and alignment of multiple custom data tracks, are valuable for this type of integrative analysis. The ability to visualize these "interconnected relationships"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is key to unlocking deeper biological understanding.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an overview of common visualization techniques tailored for different types of multivariate genomic data: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Visualization Techniques for Multivariate Genomic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Visualization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Interactive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Purpose/Insights Gained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 Expression (Microarray/RNA-Seq)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Heatmap, Volcano Plot, Scatter Plot (e.g., MA plot), Box/Violin Plot, Parallel Coordinate Plot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Filtering by significance/fold-change, brushing &amp; linking, zoom, tooltips, clustering.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differentially expressed genes, sample clustering, pathway enrichment, co-expression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SNPs/Sequence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Genome Browser Tracks (e.g., VCF display), LocusZoom/Manhattan Plot (GWAS), Allele Frequency Plot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Zoom to region, filter by variant type/frequency/impact, link to annotation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disease-associated variants, visualizing variant density, comparing variants across populations.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Structural Variants (SVs)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Genome Browser Tracks (with paired-end read support), Arc Plots, Circos/Circular Genome Plots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Zoom, filter by SV type/size, link to breakpoints, view supporting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Visualizing large insertions, deletions, inversions, translocations, and their impact on gene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Epigenetic Modifications (e.g., DNA Methylation, Histone Marks)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Genome Browser Tracks (e.g., wiggle/bedGraph), Heatmaps, Profile Plots around TSS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Aggregate profiles, compare across conditions, correlate with gene expression.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regulatory regions, understanding epigenetic changes in development/disease, correlating marks with 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Protein-Protein Interactions (PPIs)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Graph/Interaction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 filtering/selection, pathway highlighting, clustering, centrality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Discovering functional modules, identifying key regulatory proteins, understanding disease pathways.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Metabolomic/Proteomic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Heatmap, PCA/t-SNE Plot, Pathway Diagram (e.g., KEGG maps), Bar Chart (for specific metabolites)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for metabolites/proteins, overlay expression data, link to pathway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differentially abundant molecules, understanding metabolic shifts, pathway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Pedigree/Family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Pedigree Tree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 affected individuals, display genotypes/phenotypes, trace inheritance.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Tracking inheritance of genetic traits/diseases, identifying carriers, genetic counseling.</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aims to assist users in selecting appropriate visualization methods for diverse genomic data types, drawing on practices and tools discussed in sources such 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Financial Data: Market analysis, risk assessment, portfolio management, time-series visualization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fast-paced and data-intensive world of finance, effective data visualization is crucial for making complex financial information accessible, enabling rapid comprehension, and supporting timely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Key visualization techniques employed in this domain include:</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Line Charts:</w:t>
      </w:r>
      <w:r w:rsidDel="00000000" w:rsidR="00000000" w:rsidRPr="00000000">
        <w:rPr>
          <w:rFonts w:ascii="Google Sans Text" w:cs="Google Sans Text" w:eastAsia="Google Sans Text" w:hAnsi="Google Sans Text"/>
          <w:i w:val="0"/>
          <w:color w:val="1b1c1d"/>
          <w:sz w:val="24"/>
          <w:szCs w:val="24"/>
          <w:rtl w:val="0"/>
        </w:rPr>
        <w:t xml:space="preserve"> Indispensable for displaying time-series data, such as historical stock prices, market index movements, trading volumes, or revenue and profit trends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 Charts:</w:t>
      </w:r>
      <w:r w:rsidDel="00000000" w:rsidR="00000000" w:rsidRPr="00000000">
        <w:rPr>
          <w:rFonts w:ascii="Google Sans Text" w:cs="Google Sans Text" w:eastAsia="Google Sans Text" w:hAnsi="Google Sans Text"/>
          <w:i w:val="0"/>
          <w:color w:val="1b1c1d"/>
          <w:sz w:val="24"/>
          <w:szCs w:val="24"/>
          <w:rtl w:val="0"/>
        </w:rPr>
        <w:t xml:space="preserve"> Frequently used for comparisons, such as comparing sales performance across different regions or product lines, visualizing financial ratios, or showing budget allocations.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Scatter Plots and Scatter Plot Matrices (SPLOMs):</w:t>
      </w:r>
      <w:r w:rsidDel="00000000" w:rsidR="00000000" w:rsidRPr="00000000">
        <w:rPr>
          <w:rFonts w:ascii="Google Sans Text" w:cs="Google Sans Text" w:eastAsia="Google Sans Text" w:hAnsi="Google Sans Text"/>
          <w:i w:val="0"/>
          <w:color w:val="1b1c1d"/>
          <w:sz w:val="24"/>
          <w:szCs w:val="24"/>
          <w:rtl w:val="0"/>
        </w:rPr>
        <w:t xml:space="preserve"> Employed to analyze correlations between various financial indicators (e.g., interest rates and stock returns) or to assess the co-movement of different stocks or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Heatmaps:</w:t>
      </w:r>
      <w:r w:rsidDel="00000000" w:rsidR="00000000" w:rsidRPr="00000000">
        <w:rPr>
          <w:rFonts w:ascii="Google Sans Text" w:cs="Google Sans Text" w:eastAsia="Google Sans Text" w:hAnsi="Google Sans Text"/>
          <w:i w:val="0"/>
          <w:color w:val="1b1c1d"/>
          <w:sz w:val="24"/>
          <w:szCs w:val="24"/>
          <w:rtl w:val="0"/>
        </w:rPr>
        <w:t xml:space="preserve"> Useful for visualizing correlation matrices of financial assets, assessing risk exposure across different categories, or tracking the performance of various market sectors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Candlestick and OHLC (Open-High-Low-Close) Charts:</w:t>
      </w:r>
      <w:r w:rsidDel="00000000" w:rsidR="00000000" w:rsidRPr="00000000">
        <w:rPr>
          <w:rFonts w:ascii="Google Sans Text" w:cs="Google Sans Text" w:eastAsia="Google Sans Text" w:hAnsi="Google Sans Text"/>
          <w:i w:val="0"/>
          <w:color w:val="1b1c1d"/>
          <w:sz w:val="24"/>
          <w:szCs w:val="24"/>
          <w:rtl w:val="0"/>
        </w:rPr>
        <w:t xml:space="preserve"> These are specialized charts fundamental to technical analysis, providing a detailed view of stock price movements within specific time intervals, showing the open, high, low, and closing prices.</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Dashboards:</w:t>
      </w:r>
      <w:r w:rsidDel="00000000" w:rsidR="00000000" w:rsidRPr="00000000">
        <w:rPr>
          <w:rFonts w:ascii="Google Sans Text" w:cs="Google Sans Text" w:eastAsia="Google Sans Text" w:hAnsi="Google Sans Text"/>
          <w:i w:val="0"/>
          <w:color w:val="1b1c1d"/>
          <w:sz w:val="24"/>
          <w:szCs w:val="24"/>
          <w:rtl w:val="0"/>
        </w:rPr>
        <w:t xml:space="preserve"> Central to modern financial analysis, dashboards provide a real-time, consolidated view of key performance indicators (KPIs), portfolio performance, risk metrics, and market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Interactivity is paramount, allowing users to filter data (e.g., by time period, asset class), drill down into details, and potentially explore "what-if"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Coordinates:</w:t>
      </w:r>
      <w:r w:rsidDel="00000000" w:rsidR="00000000" w:rsidRPr="00000000">
        <w:rPr>
          <w:rFonts w:ascii="Google Sans Text" w:cs="Google Sans Text" w:eastAsia="Google Sans Text" w:hAnsi="Google Sans Text"/>
          <w:i w:val="0"/>
          <w:color w:val="1b1c1d"/>
          <w:sz w:val="24"/>
          <w:szCs w:val="24"/>
          <w:rtl w:val="0"/>
        </w:rPr>
        <w:t xml:space="preserve"> This technique can be applied to analyze and compare financial assets or portfolios across multiple indicators simultaneously, such as risk, return, volatility, and liquidity.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Treemaps:</w:t>
      </w:r>
      <w:r w:rsidDel="00000000" w:rsidR="00000000" w:rsidRPr="00000000">
        <w:rPr>
          <w:rFonts w:ascii="Google Sans Text" w:cs="Google Sans Text" w:eastAsia="Google Sans Text" w:hAnsi="Google Sans Text"/>
          <w:i w:val="0"/>
          <w:color w:val="1b1c1d"/>
          <w:sz w:val="24"/>
          <w:szCs w:val="24"/>
          <w:rtl w:val="0"/>
        </w:rPr>
        <w:t xml:space="preserve"> Effective for visualizing hierarchical financial data, such as the composition of a portfolio by asset class and then by individual holdings within each class, where the size of rectangles can represent market value or allocation percentage.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Best practices in financial data visualization emphasize simplicity, clarity, and consistency in design elements like color and style. Appropriate scaling of axes is critical, especially when dealing with data of vastly different magnitudes (e.g., using logarithmic scales). Clear annotations and labels are vital for context and accurate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generally advised to avoid 3D effects in charts, as these can distort data perception and make comparisons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integration of machine learning (ML) and artificial intelligence (AI) into financial applications—for tasks such as algorithmic trading, fraud detection, credit scoring, and risk modeling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—introduces a new layer of complexity and a corresponding need for advanced visualization techniques. Visualizations are becoming essential not only for displaying raw financial data but also for interpreting, validating, and building trust in these sophisticated ML models. For example, visualizing feature importance scores from a risk prediction model, plotting decision boundaries of a classification algorithm, or interactively exploring the behavior of an algorithmic trading strategy can help make these often "black box" systems more transparent and understandable.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represents a shift from merely visualizing financial outcomes to visualizing the </w:t>
      </w:r>
      <w:r w:rsidDel="00000000" w:rsidR="00000000" w:rsidRPr="00000000">
        <w:rPr>
          <w:rFonts w:ascii="Google Sans Text" w:cs="Google Sans Text" w:eastAsia="Google Sans Text" w:hAnsi="Google Sans Text"/>
          <w:i w:val="1"/>
          <w:color w:val="1b1c1d"/>
          <w:sz w:val="24"/>
          <w:szCs w:val="24"/>
          <w:rtl w:val="0"/>
        </w:rPr>
        <w:t xml:space="preserve">processes and models</w:t>
      </w:r>
      <w:r w:rsidDel="00000000" w:rsidR="00000000" w:rsidRPr="00000000">
        <w:rPr>
          <w:rFonts w:ascii="Google Sans Text" w:cs="Google Sans Text" w:eastAsia="Google Sans Text" w:hAnsi="Google Sans Text"/>
          <w:i w:val="0"/>
          <w:color w:val="1b1c1d"/>
          <w:sz w:val="24"/>
          <w:szCs w:val="24"/>
          <w:rtl w:val="0"/>
        </w:rPr>
        <w:t xml:space="preserve"> that drive financial decision-making in an AI-augmented environment.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links common financial analysis tasks with suitable multivariate visualization methods: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Multivariate Visualization for Financial Analysis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Multivariate Data Involved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Visualization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Actionable Insights Facilitated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Trend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Volume, Moving Averages, Volatility Indicators (e.g., Bollinger Bands), Economic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Time-Series Charts (Line, Candlestick, OHLC) with Volume overlays, Trendlines, Technical Indicators (e.g., MACD, 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Identification of trends, support/resistance levels, momentum shifts, potential buy/sell signals.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Portfolio Performance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Asset Allocation, Returns (absolute, relative to benchmark), Risk Metrics (Sharpe, Sortino), Holdings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Dashboards with Pie/Donut Charts (allocation), Bar Charts (returns vs benchmark), Time-Series (portfolio value), Treemaps (holding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Assessment of overall performance, identification of outperforming/underperforming assets, monitoring risk-adjusted returns, tracking against investment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Exposure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 at Risk (VaR), Stress Test Scenarios, Sector/Geographic Exposure, Counterparty Risk, Correlation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Heatmap of Asset Correlations, Bar Charts for VaR/Stress Test Results, Geospatial Maps for Geographic Exposure, Network Graphs for Counterparty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Understanding sources of risk, quantifying potential losses, identifying concentration risks, assessing diversification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Correlation Analysis (Assets/Indicators)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series of multiple assets, economic indicators, market sentiment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Scatter Plot Matrix (SPLOM), Correlation Heatmap, Dynamic Correlation Charts (time-varying correlations)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assets that move together or in opposition, understanding relationships between market drivers and asset prices, informing hedging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Algorithmic Trading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 Execution Data, Order Book Depth, Latency, P&amp;L per Strategy, Model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Dashboards with Time-Series (P&amp;L, latency), Scatter Plots (execution quality), Heatmaps (order book), Visualizations of ML model outputs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Monitoring strategy performance, detecting anomalies in trading activity, assessing market impact, ensuring model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Statement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 Expenses, Profit, Assets, Liabilities, Cash Flow (over multiple periods, across segments)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Stacked Bar Charts, Waterfall Charts (for changes), Trend Lines, Ratio Analysis Visualizations (e.g., line charts for liquidity/profitability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Understanding financial health, identifying trends in profitability and efficiency, comparing performance across business units or over time.</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offers guidance on selecting visualization techniques appropriate for various financial tasks, drawing upon established practices and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to facilitate the derivation of actionable insights from complex financial data.</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UI/UX Design for Managing Complex Workflows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Effectively managing complex, multi-step workflows, such as those found in scientific breeding projects or detailed facility construction planning, requires more than just functional software; it demands an intuitive and supportive User Interface (UI) and User Experience (UX). This section explores the core principles that underpin good UI/UX design for such systems, strategies for managing intricate tasks, methods for integrating decision support, and domain-specific patterns.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Core Principles for Intuitive UI/UX in Complex Systems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Creating intuitive user interfaces for complex systems hinges on a set of fundamental principles that prioritize the user's ability to understand, navigate, and interact with the system effectively and efficiently. These principles guide designers in crafting experiences that reduce cognitive load and empower users to achieve their goals.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User-Centricity and Understanding User Needs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core of any successful UI/UX design, particularly for complex systems, is a steadfast commitment to user-centricity. This approach begins with a deep and empathetic understanding of the users: their needs, goals, existing workflows, pain points, and technical proficiency.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design should be fundamentally oriented towards solving real problems for the end-users.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Methodologies such as user interviews, surveys, the development of detailed user personas, and journey mapping are essential for gathering these critical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systems are frequently utilized by specialists who operate within intricate and often highly specific workflows. A design that fails to align with their established mental models and task sequences will inevitably lead to user frustration, an increased likelihood of errors, and overall operational inefficiency. For scientific "players" or users in technical domains, this understanding must extend to their existing processes, which may currently be non-digital, fragmented across multiple tools, or reliant on manual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UI/UX design process should not merely aim to digitize these existing tasks verbatim. Instead, it should seek to optimize the entire scientific or technical process. This deep dive into the user's world can uncover unmet needs or reveal opportunities for novel interactions and functionalities that the users themselves might not have initially conceived. Thus, user research in these contexts is not just about observing current software use but about comprehending the entirety of the user's endeavor, including their data sources, collaboration patterns, and analytical thinking.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Simplicity, Consistency, and Predictability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 of simplicity dictates that interfaces should be straightforward and easy to comprehend, thereby minimizing the cognitive load placed upon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Consistency, both in visual design (e.g., uniform use of fonts, colors, button styles, and layout) and in interaction patterns (e.g., similar actions producing similar results across the system), is paramount. This uniformity allows users to build familiarity with the interface, enabling them to predict how different elements will behave based on their prior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Such predictability significantly reduces the learning curve and makes interactions feel more intuitive.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Adhering to common, established design standards and patterns further leverages users' existing knowledge, allowing them to interact with new features with greater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complex workflows, where users must focus their mental energy on the task at hand rather than on deciphering the interface, simplicity and consistency are not mere conveniences but essential attributes for usability and efficiency. Consistency is particularly vital in large-scale systems that may comprise numerous modules or involve many distinct steps, as is often the case in domains like multi-generational breeding projects or phased facility construction planning. A coherent and consistent design language applied across all components of the workflow ensures a seamless and unified user experience, even if different parts of the system were developed by different teams or at different times. This underscores the critical importance of establishing and maintaining robust Design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 Design System acts as a centralized repository of reusable UI components, design guidelines, and interaction patterns, providing the practical framework necessary to enforce consistency across large and evolving applications. Without such a system, different modules or features can easily diverge in their look, feel, and behavior, undermining the cognitive benefits that consistency aims to provide and potentially leading to a fragmented and confusing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Effective Feedback, Affordances, and Findability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well-designed user interface must continuously communicate with the user by providing clear and timely feedback in response to their actions. This feedback can take many forms, including visual confirmations (e.g., a button changing state upon click), progress indicators for ongoing operations (e.g., data loading bars), and informative error messages that guide users toward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Affordances—visual cues inherent in an object's design that suggest how it should be used (e.g., a raised button "affords" clicking, a slider "affords" dragging)—are crucial for guiding interaction intuitively.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Furthermore, essential information, tools, and functionalities must be easily findable. This is achieved through clear and logical navigation structures, effective search capabilities, and a well-considered visual hierarchy that draws attention to important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elements collectively contribute to an interface that feels responsive, predictable, and understandable. They reduce user uncertainty, help prevent errors, and enable users to navigate complex processes with greater confidence and efficiency. In the context of scientific workflows, the concept of feedback extends beyond simple UI responses. Many scientific processes, such as complex data analyses, simulations, or high-throughput experiments, are long-running and may occur asynchronously in the background. The UI must therefore provide persistent and clear feedback not only on direct user interactions (like submitting a job) but also on the status of these ongoing background tasks. This might involve a dedicated status monitoring panel, system notifications upon completion or error, or visual cues on the data objects being processed (e.g., an icon indicating "analysis in progress" or "analysis complete"). This sophisticated form of feedback is essential for managing user expectations and maintaining awareness in dynamic, process-intensive environments.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Accessibility and Inclusivity in Design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fundamental tenet of good UI/UX design is the commitment to accessibility and inclusivity, ensuring that applications are usable by the broadest possible range of individuals, including those with disabilities.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involves adherence to established guidelines, such as the Web Content Accessibility Guidelines (WCAG), which provide a framework for creating perceivable, operable, understandable, and robust interfaces. Specific considerations include providing text alternatives for non-text content (e.g., alt text for images), ensuring full keyboard navigability for users who cannot use a mouse, maintaining sufficient color contrast for readability, and allowing users to adjust text sizes to their preference.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Accessibility is not only an ethical imperative but also a practical one, as it expands the potential user base of an application. Moreover, designing with accessibility in mind often leads to interfaces that are clearer, more robust, and ultimately more usable for everyone, not just those with disabilities. For scientific applications, accessibility also encompasses catering to users with varying levels of technical expertise or domain-specific knowledge. The UI should be designed to be comprehensible and operable by both seasoned experts in a particular scientific field and by newcomers, students, or collaborators from different disciplines. This might involve offering different levels of detail in explanations, providing contextual help that adapts to user proficiency, or even allowing for different interface modes (e.g., a "basic" mode for routine tasks and an "advanced" mode for more complex configurations). This broader interpretation of inclusivity, considering "technical skill" alongside physical 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is crucial for the successful adoption and effective use of complex scientific software.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Object-Oriented UX (OOUX) for Structuring Complexity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Object-Oriented User Experience (OOUX) is a design methodology that emphasizes identifying and defining the core "objects" or "nouns" that are central to a user's interaction with 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Once these core objects are identified, the OOUX process involves detailing their attributes (the information that describes them), their relationships to other objects within the system, and the actions that users can perform on or with these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approach provides a structured way to think about and organize complex information and interactions, often resulting in interfaces that align more naturally with users' mental models of the domain.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complex domains such as plant or animal breeding (where objects might include Germplasm, Trial, Plot, Cross, Animal, Pedigree) or facility construction planning (with objects like Building Element, Phase, Task, Resource, Document), OOUX can offer a robust and intuitive framework for UI design. By focusing on the tangible entities that users directly manipulate and reason about, OOUX helps in creating interfaces that are not only easier to understand but also more scalable as the system evolves. This methodology can significantly improve the design of the system's Information Architecture (IA) and navigation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clear understanding of the system's objects and their inherent relationships allows designers to create more logical site maps, menu structures, and inter-object links. This, in turn, makes it easier for users to find the information they need, understand how different parts of the system connect, and navigate complex functionalities with greater ease. OOUX provides a systematic way to derive the IA: the objects become the primary entities or categories within the system; their attributes define the information displayed about them; their relationships dictate the navigational links between them; and the permissible actions on these objects translate directly into the interactive elements (buttons, menus, etc.) available on their respective views or pages. This makes OOUX a powerful foundational approach for achieving good IA in inherently complex systems.</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Designing for Multi-Step and Complex Task Management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scientific and technical endeavors involve intricate, multi-step tasks and workflows. Effective UI/UX design for such processes focuses on breaking down complexity, providing clear guidance and status visibility, and leveraging automation where appropriate to streamline user effort and enhance efficiency.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Task Chunking and Progressive Disclosure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primary strategy for managing complexity in multi-step tasks is "task chunking," which involves breaking down large, potentially overwhelming processes into smaller, more manageable, and logically sequenced steps or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approach reduces the perceived complexity and cognitive load on the user at any given point. Complementary to task chunking is the principle of "progressive disclosure." This involves revealing information, options, or interface controls incrementally, as they become relevant to the user's current step in the workflow, rather than presenting all possible options at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example, in a multi-stage data analysis wizard, advanced configuration options for a later stage might only become visible after the user has completed the initial data input and basic parameter selection steps.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techniques work in concert to make complex processes feel less daunting and to guide the user through the workflow more effectively. By presenting only the necessary information and controls for the current sub-task, chunking and progressive disclosure can significantly improve task completion rates, reduce the likelihood of errors, and enhance the overall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However, the effectiveness of these strategies is highly dependent on a thorough understanding of the user's natural workflow and critical decision points. Poorly chunked tasks, where logical steps are unnaturally divided or combined, or ill-timed disclosure, where crucial information is hidden until too late or irrelevant options are presented too early, can be just as frustrating and counterproductive as outright information overload. Therefore, a detailed task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must precede the application of chunking and progressive disclosure to ensure that the segmentation of the task and the staged reveal of information align seamlessly with the user's thought process and the inherent dependencies within the workflow.</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Visualizing Progress and Workflow Status (e.g., Kanban, Timelines, Gantt Charts)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Providing users with clear visual indicators of their progress through multi-step processes is essential for maintaining engagement and reducing uncertainty. For linear tasks, simple cues such as progress bars, step numbers (e.g., "Step 3 of 5"), or visual checkmarks for completed stages can be highly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indicators keep users informed about where they are in the process, how much remains, and can provide a sense of accomplishment, which is particularly motivating for lengthy or complex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managing the status of broader projects or more complex, non-linear workflows, more sophisticated visualization tools are often employed within the UI. </w:t>
      </w:r>
      <w:r w:rsidDel="00000000" w:rsidR="00000000" w:rsidRPr="00000000">
        <w:rPr>
          <w:rFonts w:ascii="Google Sans Text" w:cs="Google Sans Text" w:eastAsia="Google Sans Text" w:hAnsi="Google Sans Text"/>
          <w:b w:val="1"/>
          <w:i w:val="0"/>
          <w:color w:val="1b1c1d"/>
          <w:sz w:val="24"/>
          <w:szCs w:val="24"/>
          <w:rtl w:val="0"/>
        </w:rPr>
        <w:t xml:space="preserve">Kanban boards</w:t>
      </w:r>
      <w:r w:rsidDel="00000000" w:rsidR="00000000" w:rsidRPr="00000000">
        <w:rPr>
          <w:rFonts w:ascii="Google Sans Text" w:cs="Google Sans Text" w:eastAsia="Google Sans Text" w:hAnsi="Google Sans Text"/>
          <w:i w:val="0"/>
          <w:color w:val="1b1c1d"/>
          <w:sz w:val="24"/>
          <w:szCs w:val="24"/>
          <w:rtl w:val="0"/>
        </w:rPr>
        <w:t xml:space="preserve"> visually represent work items (tasks or project components) as cards organized into columns that signify different stages of a workflow (e.g., "To Do," "In Progress," "Review," "Completed"). Users can drag and drop cards between columns as work progresses, providing a clear, real-time overview of task status and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Project timelines</w:t>
      </w:r>
      <w:r w:rsidDel="00000000" w:rsidR="00000000" w:rsidRPr="00000000">
        <w:rPr>
          <w:rFonts w:ascii="Google Sans Text" w:cs="Google Sans Text" w:eastAsia="Google Sans Text" w:hAnsi="Google Sans Text"/>
          <w:i w:val="0"/>
          <w:color w:val="1b1c1d"/>
          <w:sz w:val="24"/>
          <w:szCs w:val="24"/>
          <w:rtl w:val="0"/>
        </w:rPr>
        <w:t xml:space="preserve"> (often resembling simplified Gantt charts) map out key tasks, milestones, and deadlines chronologically, helping teams stay on track.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Gantt charts</w:t>
      </w:r>
      <w:r w:rsidDel="00000000" w:rsidR="00000000" w:rsidRPr="00000000">
        <w:rPr>
          <w:rFonts w:ascii="Google Sans Text" w:cs="Google Sans Text" w:eastAsia="Google Sans Text" w:hAnsi="Google Sans Text"/>
          <w:i w:val="0"/>
          <w:color w:val="1b1c1d"/>
          <w:sz w:val="24"/>
          <w:szCs w:val="24"/>
          <w:rtl w:val="0"/>
        </w:rPr>
        <w:t xml:space="preserve"> offer a more detailed view, illustrating the duration of individual tasks, their start and end dates, and, crucially, the dependencies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charts are invaluable for planning, scheduling, resource allocation, and identifying potential bottlenecks in complex projects.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progress visualization method should align with the nature and scale of the workflow being managed. A simple data entry form might benefit from a basic step indicator, while a multi-year breeding project or a large-scale construction plan would necessitate the more comprehensive overview and dependency management capabilities of Gantt charts or integrated Kanban systems. It is important to recognize that complex projects, such as those mentioned in the user query (breeding projects, facility construction), often comprise many individual multi-step tasks. Therefore, an effective UI for such domains might need to support progress visualization at multiple levels of granularity: for example, a Gantt chart to track the major phases of a breeding cycle, and within a specific phase like "trial data analysis," a series of progress indicators for the sequential steps of data cleaning, statistical modeling, and report generation.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Conditional Logic and Workflow Automation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enhance efficiency and reduce user burden in complex workflows, UIs can incorporate conditional logic and automation. Conditional logic allows the workflow to dynamically adjust based on user inputs, previous selections, or data characteristics, thereby streamlining the process by presenting only relevant steps or options and bypassing unnecessary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instance, in a diagnostic workflow, the questions or tests presented next might change based on the answers or results from previous steps.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Workflow automation tools can take this a step further by mapping, managing, and automating entire sequences of tasks or business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more advanced concept is that of "agentic workflows," where Artificial Intelligence (AI) agents act as active collaborators rather than passive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These AI agents can automate routine tasks, continuously monitor data streams, analyze complex information, and provide recommendations or even proactively initiate actions, with human users maintaining oversight and intervening when anomalies or critical decisions arise.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such intelligence makes workflows more efficient, personalized, and less prone to manual error. It allows users to focus on higher-level decision-making and problem-solving rather than repetitive execution. However, as workflows become increasingly automated and AI-driven, the UI/UX challenges evolve. The focus shifts from guiding users meticulously through manual steps to enabling them to effectively </w:t>
      </w:r>
      <w:r w:rsidDel="00000000" w:rsidR="00000000" w:rsidRPr="00000000">
        <w:rPr>
          <w:rFonts w:ascii="Google Sans Text" w:cs="Google Sans Text" w:eastAsia="Google Sans Text" w:hAnsi="Google Sans Text"/>
          <w:i w:val="1"/>
          <w:color w:val="1b1c1d"/>
          <w:sz w:val="24"/>
          <w:szCs w:val="24"/>
          <w:rtl w:val="0"/>
        </w:rPr>
        <w:t xml:space="preserve">supervise, configure, understand, and trust</w:t>
      </w:r>
      <w:r w:rsidDel="00000000" w:rsidR="00000000" w:rsidRPr="00000000">
        <w:rPr>
          <w:rFonts w:ascii="Google Sans Text" w:cs="Google Sans Text" w:eastAsia="Google Sans Text" w:hAnsi="Google Sans Text"/>
          <w:i w:val="0"/>
          <w:color w:val="1b1c1d"/>
          <w:sz w:val="24"/>
          <w:szCs w:val="24"/>
          <w:rtl w:val="0"/>
        </w:rPr>
        <w:t xml:space="preserve"> these automated agents and processes. Transparency in how AI agents arrive at decisions or recommendations—often referred to as "Intent Signaling" (e.g., through visual confidence indicators, explanatory text, or visualizations of the decision rationale)—becomes critically important for user acceptance and effective human-AI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UI must clearly communicate what the AI is doing, why it is making certain suggestions, and provide mechanisms for users to override, adjust, or provide feedback on the AI's actions, embodying a "Human-in-the-Loop" design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Contextual Guidance and In-App Support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with well-chunked tasks and automation, users navigating complex workflows will inevitably encounter situations where they need additional information or clarification. Providing contextual guidance and in-app support directly within the interface is crucial for minimizing frustration, reducing errors, and facilitating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can take the form of:</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Tooltips:</w:t>
      </w:r>
      <w:r w:rsidDel="00000000" w:rsidR="00000000" w:rsidRPr="00000000">
        <w:rPr>
          <w:rFonts w:ascii="Google Sans Text" w:cs="Google Sans Text" w:eastAsia="Google Sans Text" w:hAnsi="Google Sans Text"/>
          <w:i w:val="0"/>
          <w:color w:val="1b1c1d"/>
          <w:sz w:val="24"/>
          <w:szCs w:val="24"/>
          <w:rtl w:val="0"/>
        </w:rPr>
        <w:t xml:space="preserve"> Brief explanatory messages that appear when a user hovers over an icon, button, or data field.</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Hints:</w:t>
      </w:r>
      <w:r w:rsidDel="00000000" w:rsidR="00000000" w:rsidRPr="00000000">
        <w:rPr>
          <w:rFonts w:ascii="Google Sans Text" w:cs="Google Sans Text" w:eastAsia="Google Sans Text" w:hAnsi="Google Sans Text"/>
          <w:i w:val="0"/>
          <w:color w:val="1b1c1d"/>
          <w:sz w:val="24"/>
          <w:szCs w:val="24"/>
          <w:rtl w:val="0"/>
        </w:rPr>
        <w:t xml:space="preserve"> Short instructional prompts or suggestions embedded within the interface.</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Context-Sensitive Help:</w:t>
      </w:r>
      <w:r w:rsidDel="00000000" w:rsidR="00000000" w:rsidRPr="00000000">
        <w:rPr>
          <w:rFonts w:ascii="Google Sans Text" w:cs="Google Sans Text" w:eastAsia="Google Sans Text" w:hAnsi="Google Sans Text"/>
          <w:i w:val="0"/>
          <w:color w:val="1b1c1d"/>
          <w:sz w:val="24"/>
          <w:szCs w:val="24"/>
          <w:rtl w:val="0"/>
        </w:rPr>
        <w:t xml:space="preserve"> More detailed explanations or links to documentation that are directly relevant to the user's current task or location within the application.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information should be readily accessible when needed but should not clutter the main interface during routine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goal is to support users unobtrusively, particularly for less frequently performed tasks, newly introduced features, or when dealing with complex scientific procedures or terminology.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nature and level of contextual guidance might also need to be adaptive. Novice users or those new to a specific scientific domain may require more explicit and detailed help, while expert users might prefer minimal, less obtrusive guidance, or even the ability to disable it entirely. An ideal system might learn from user behavior over time, or allow users to set their preferences for the level of guidance they receive. This adaptability ensures that support is available when needed without becoming a hindrance to experienced users, thereby catering to a wider range of user proficiency within complex scientific applications. The "context" for such guidance in scientific software can be highly specific, for example, explaining the assumptions behind a particular statistical test in an analysis module or defining a domain-specific term in a data entry form.</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Integrating Decision Support and Advanced Visualizations in Workflows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workflows are rarely linear sequences of tasks; they are often interspersed with critical decision points that require users to analyze information, weigh options, and choose a path forward. Integrating decision support mechanisms and advanced data visualizations directly within these workflows can significantly enhance the quality and efficiency of such decisions.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Dashboard Design Best Practices for Workflow Management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Dashboards serve as a vital tool for workflow management by providing a consolidated, clear, and visually engaging overview of relevant information, key performance indicators (KPIs), and the status of ongoing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Effective dashboard design adheres to several best practices:</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Define Purpose and Audience:</w:t>
      </w:r>
      <w:r w:rsidDel="00000000" w:rsidR="00000000" w:rsidRPr="00000000">
        <w:rPr>
          <w:rFonts w:ascii="Google Sans Text" w:cs="Google Sans Text" w:eastAsia="Google Sans Text" w:hAnsi="Google Sans Text"/>
          <w:i w:val="0"/>
          <w:color w:val="1b1c1d"/>
          <w:sz w:val="24"/>
          <w:szCs w:val="24"/>
          <w:rtl w:val="0"/>
        </w:rPr>
        <w:t xml:space="preserve"> The dashboard's design must be tailored to its specific purpose (e.g., monitoring operational status, analyzing performance trends, supporting strategic planning) and the needs of its intended audience (e.g., lab technicians, research scientists, project managers).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Different roles will require different metrics and levels of detail.</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Choose Appropriate Chart Types:</w:t>
      </w:r>
      <w:r w:rsidDel="00000000" w:rsidR="00000000" w:rsidRPr="00000000">
        <w:rPr>
          <w:rFonts w:ascii="Google Sans Text" w:cs="Google Sans Text" w:eastAsia="Google Sans Text" w:hAnsi="Google Sans Text"/>
          <w:i w:val="0"/>
          <w:color w:val="1b1c1d"/>
          <w:sz w:val="24"/>
          <w:szCs w:val="24"/>
          <w:rtl w:val="0"/>
        </w:rPr>
        <w:t xml:space="preserve"> Select visualizations that accurately and effectively represent the data being displayed and the insights intended.</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Simplicity and Clarity:</w:t>
      </w:r>
      <w:r w:rsidDel="00000000" w:rsidR="00000000" w:rsidRPr="00000000">
        <w:rPr>
          <w:rFonts w:ascii="Google Sans Text" w:cs="Google Sans Text" w:eastAsia="Google Sans Text" w:hAnsi="Google Sans Text"/>
          <w:i w:val="0"/>
          <w:color w:val="1b1c1d"/>
          <w:sz w:val="24"/>
          <w:szCs w:val="24"/>
          <w:rtl w:val="0"/>
        </w:rPr>
        <w:t xml:space="preserve"> Avoid clutter by focusing on the most critical information. Employ visual hierarchy (e.g., prominent placement, larger font sizes for key metrics) to guide the user's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 Consistency:</w:t>
      </w:r>
      <w:r w:rsidDel="00000000" w:rsidR="00000000" w:rsidRPr="00000000">
        <w:rPr>
          <w:rFonts w:ascii="Google Sans Text" w:cs="Google Sans Text" w:eastAsia="Google Sans Text" w:hAnsi="Google Sans Text"/>
          <w:i w:val="0"/>
          <w:color w:val="1b1c1d"/>
          <w:sz w:val="24"/>
          <w:szCs w:val="24"/>
          <w:rtl w:val="0"/>
        </w:rPr>
        <w:t xml:space="preserve"> Use consistent colors, fonts, and layout styles across all dashboard elements for a unified and professional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Ensure Performance:</w:t>
      </w:r>
      <w:r w:rsidDel="00000000" w:rsidR="00000000" w:rsidRPr="00000000">
        <w:rPr>
          <w:rFonts w:ascii="Google Sans Text" w:cs="Google Sans Text" w:eastAsia="Google Sans Text" w:hAnsi="Google Sans Text"/>
          <w:i w:val="0"/>
          <w:color w:val="1b1c1d"/>
          <w:sz w:val="24"/>
          <w:szCs w:val="24"/>
          <w:rtl w:val="0"/>
        </w:rPr>
        <w:t xml:space="preserve"> Dashboards should load quickly and respond promptly to user interactions. Avoid overly complex calculations or unnecessary data loading that could slow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Enable Interactivity:</w:t>
      </w:r>
      <w:r w:rsidDel="00000000" w:rsidR="00000000" w:rsidRPr="00000000">
        <w:rPr>
          <w:rFonts w:ascii="Google Sans Text" w:cs="Google Sans Text" w:eastAsia="Google Sans Text" w:hAnsi="Google Sans Text"/>
          <w:i w:val="0"/>
          <w:color w:val="1b1c1d"/>
          <w:sz w:val="24"/>
          <w:szCs w:val="24"/>
          <w:rtl w:val="0"/>
        </w:rPr>
        <w:t xml:space="preserve"> Incorporate interactive elements such as filters (e.g., by date range, project, status), drill-down capabilities (to explore data at finer levels of detail), and tooltips for additional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Dashboards can be categorized based on their primary function—strategic, operational, or analytical—each requiring a different emphasis in terms of content and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For scientific workflows, dashboards need to extend beyond typical business KPI tracking. They might need to visualize the status of ongoing experiments or computations, display real-time data from instruments, monitor data quality metrics, or track the progress of multi-stage research projects. This often involves integrating and synthesizing data from diverse sources, such as laboratory information management systems (LIMS), experimental equipment, and computational analysis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dashboard, in this context, becomes a visual representation of the health, progress, and outputs of the workflow itself, highlighting bottlenecks, deviations, or critical results that require attention.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Embedding Interactive Visualizations for Decision Support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data visualization is amplified when interactive visualizations are embedded directly within the UI of project management tools or decision support systems, rather than existing as standalone analysis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integration provides users with immediate, contextualized data insights precisely at the point where decisions are being made. For instance, when planning the next steps in a breeding program, a breeder could interact with embedded visualizations showing the genetic potential of different crosses or the performance of trial varieties under various environmental conditions.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Such embedded interactive visualizations allow users to actively explore data, simulate potential scenarios (perform "what-if" analysis), and understand the likely impacts of different decisions, all within their familiar workflow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complex network data, such as visualizing stakeholder relationships in a policy-making process or dependencies in a construction project, interactive network graphs can reveal crucial influence patterns or critical path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Similarly, for multivariate financial data, embedded interactive charts and dashboards can help portfolio managers assess risk and return dynamically.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value of embedding visualizations in decision support systems lies in their capacity to facilitate </w:t>
      </w:r>
      <w:r w:rsidDel="00000000" w:rsidR="00000000" w:rsidRPr="00000000">
        <w:rPr>
          <w:rFonts w:ascii="Google Sans Text" w:cs="Google Sans Text" w:eastAsia="Google Sans Text" w:hAnsi="Google Sans Text"/>
          <w:i w:val="1"/>
          <w:color w:val="1b1c1d"/>
          <w:sz w:val="24"/>
          <w:szCs w:val="24"/>
          <w:rtl w:val="0"/>
        </w:rPr>
        <w:t xml:space="preserve">dynamic, iterative exploration</w:t>
      </w:r>
      <w:r w:rsidDel="00000000" w:rsidR="00000000" w:rsidRPr="00000000">
        <w:rPr>
          <w:rFonts w:ascii="Google Sans Text" w:cs="Google Sans Text" w:eastAsia="Google Sans Text" w:hAnsi="Google Sans Text"/>
          <w:i w:val="0"/>
          <w:color w:val="1b1c1d"/>
          <w:sz w:val="24"/>
          <w:szCs w:val="24"/>
          <w:rtl w:val="0"/>
        </w:rPr>
        <w:t xml:space="preserve"> as an integral part of the decision-making process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It is not merely about presenting a static, pre-defined chart; it is about empowering the "player" or user to manipulate parameters, ask new questions prompted by the data, and observe the visual consequences in real-time. This active engagement fosters a deeper understanding of the underlying data and models, leading to more robust, confident, and data-driven decisions. For example, a system that allows users to control information access and presentation through parallel navigation interactivity has been shown to improve decision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suggests that the UI for decision support should not just passively display data; it should enable users to actively "play" with the data and the models, for instance, by simulating the potential outcomes of different experimental designs or resource allocation strategies and visualizing these outcomes immediately.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UI/UX for AI-Powered Features and Agentic Workflows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Artificial Intelligence (AI) and Machine Learning (ML) become increasingly integrated into complex workflows—offering capabilities such as automated analysis, intelligent recommendations, or predictive modeling—the UI/UX must evolve to effectively mediate the human-AI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When AI features are embedded within decision support tools, several key UI/UX considerations emerge:</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Explainability (Intent Signaling):</w:t>
      </w:r>
      <w:r w:rsidDel="00000000" w:rsidR="00000000" w:rsidRPr="00000000">
        <w:rPr>
          <w:rFonts w:ascii="Google Sans Text" w:cs="Google Sans Text" w:eastAsia="Google Sans Text" w:hAnsi="Google Sans Text"/>
          <w:i w:val="0"/>
          <w:color w:val="1b1c1d"/>
          <w:sz w:val="24"/>
          <w:szCs w:val="24"/>
          <w:rtl w:val="0"/>
        </w:rPr>
        <w:t xml:space="preserve"> Users need to understand, at an appropriate level of detail, what the AI is doing, what data it is using, and why it is making specific recommendations or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UI should provide "Intent Signaling" through mechanisms such as visual confidence indicators for AI suggestions, concise textual explanations of the AI's reasoning, or visualizations that illustrate the decision rationale (e.g., highlighting key features that influenced a prediction).</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 Design:</w:t>
      </w:r>
      <w:r w:rsidDel="00000000" w:rsidR="00000000" w:rsidRPr="00000000">
        <w:rPr>
          <w:rFonts w:ascii="Google Sans Text" w:cs="Google Sans Text" w:eastAsia="Google Sans Text" w:hAnsi="Google Sans Text"/>
          <w:i w:val="0"/>
          <w:color w:val="1b1c1d"/>
          <w:sz w:val="24"/>
          <w:szCs w:val="24"/>
          <w:rtl w:val="0"/>
        </w:rPr>
        <w:t xml:space="preserve"> Even with advanced AI, human oversight and control often remain crucial, especially for critical decisions. The UI should support a "Human-in-the-Loop" model, enabling users to review AI-generated plans or suggestions, approve or reject them, modify parameters, and provide feedback to the AI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might involve interfaces resembling "mission-control" dashboards where users can monitor the activity of AI agents and intervene when necessary.</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the Autonomy Gradient:</w:t>
      </w:r>
      <w:r w:rsidDel="00000000" w:rsidR="00000000" w:rsidRPr="00000000">
        <w:rPr>
          <w:rFonts w:ascii="Google Sans Text" w:cs="Google Sans Text" w:eastAsia="Google Sans Text" w:hAnsi="Google Sans Text"/>
          <w:i w:val="0"/>
          <w:color w:val="1b1c1d"/>
          <w:sz w:val="24"/>
          <w:szCs w:val="24"/>
          <w:rtl w:val="0"/>
        </w:rPr>
        <w:t xml:space="preserve"> AI agents may operate with varying degrees of autonomy depending on the task's complexity, criticality, or user preference.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An agent might perform routine monitoring tasks fully autonomously but shift to a supportive, advisory role for more complex operations. The UI must provide clear indicators of the AI's current level of autonomy and offer users fine-grained controls to adjust this level as needed. For example, in a complex construction plan, an AI might suggest resource allocations. The project manager might allow the AI to operate autonomously for routine material orders but require manual approval for high-cost equipment procurement or for tasks on the critical path. The UI must make these settings and the current operational mode clear and easily configurable.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Trust and effective collaboration are paramount for the successful adoption and utilization of AI-powered decision support. A well-designed UI that promotes transparency, provides users with appropriate control, and clearly communicates the capabilities and limitations of the AI components is essential for building this trust and enabling users to leverage AI insights effectively within their complex workflows.</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Domain-Specific UI/UX Patterns for Complex Workflows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general UI/UX principles provide a foundation, specific domains with highly specialized and complex workflows, such as breeding projects in agriculture and biotechnology, or detailed facility construction planning, benefit from tailored UI/UX patterns that address their unique data types, processes, and user needs.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Breeding Projects (Agriculture/Biotechnology): Pedigree visualization, trial management, genomic data integration, selection support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Breeding programs, whether for plants or livestock, are inherently long-term, multi-generational, and data-intensive endeavors. The UI/UX of software designed to support these complex workflows must cater to a range of activities from germplasm management to field trials and sophisticated genetic analysis. Specialized software solutions like Bloomeo and Easy Breed for plant breeding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and systems like Breedr and Cattlytics for livestock breeding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incorporate UI/UX patterns tailored to these needs:</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Germplasm and Seed/Animal Lot Tracking:</w:t>
      </w:r>
      <w:r w:rsidDel="00000000" w:rsidR="00000000" w:rsidRPr="00000000">
        <w:rPr>
          <w:rFonts w:ascii="Google Sans Text" w:cs="Google Sans Text" w:eastAsia="Google Sans Text" w:hAnsi="Google Sans Text"/>
          <w:i w:val="0"/>
          <w:color w:val="1b1c1d"/>
          <w:sz w:val="24"/>
          <w:szCs w:val="24"/>
          <w:rtl w:val="0"/>
        </w:rPr>
        <w:t xml:space="preserve"> These systems provide interfaces for real-time monitoring of genetic resources. This includes detailed information on each entry, its pedigree, associated phenotypic traits (often enriched with images or other multimedia), and inventory management (e.g., seed lot quantities and storage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UI often features searchable and filterable lists or dashboards providing an overview of the entire collection.</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Pedigree Visualization:</w:t>
      </w:r>
      <w:r w:rsidDel="00000000" w:rsidR="00000000" w:rsidRPr="00000000">
        <w:rPr>
          <w:rFonts w:ascii="Google Sans Text" w:cs="Google Sans Text" w:eastAsia="Google Sans Text" w:hAnsi="Google Sans Text"/>
          <w:i w:val="0"/>
          <w:color w:val="1b1c1d"/>
          <w:sz w:val="24"/>
          <w:szCs w:val="24"/>
          <w:rtl w:val="0"/>
        </w:rPr>
        <w:t xml:space="preserve"> A cornerstone of breeding software is the ability to visualize and navigate complex pedigrees or family trees. These visualizations are typically dynamic and interactive, allowing breeders to trace ancestry, view genetic relationships, and overlay trait data or molecular marker information directly onto the pedigree structure to inform crossing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Trial Management:</w:t>
      </w:r>
      <w:r w:rsidDel="00000000" w:rsidR="00000000" w:rsidRPr="00000000">
        <w:rPr>
          <w:rFonts w:ascii="Google Sans Text" w:cs="Google Sans Text" w:eastAsia="Google Sans Text" w:hAnsi="Google Sans Text"/>
          <w:i w:val="0"/>
          <w:color w:val="1b1c1d"/>
          <w:sz w:val="24"/>
          <w:szCs w:val="24"/>
          <w:rtl w:val="0"/>
        </w:rPr>
        <w:t xml:space="preserve"> The UI must support the design of diverse experimental trials, including specifying experimental designs (e.g., randomized complete block, alpha-lattice), randomization patterns, replication levels, multiple locations, and field plot layouts.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often involves wizard-like interfaces or structured forms. A crucial component is field data capture, frequently facilitated by mobile applications that allow for offline data entry of phenotypic observations, image capture, and barcode scanning for plot/animal identification.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Dashboards are then used to monitor trial progress and data collection status.</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Genomic Data Integration and Visualization:</w:t>
      </w:r>
      <w:r w:rsidDel="00000000" w:rsidR="00000000" w:rsidRPr="00000000">
        <w:rPr>
          <w:rFonts w:ascii="Google Sans Text" w:cs="Google Sans Text" w:eastAsia="Google Sans Text" w:hAnsi="Google Sans Text"/>
          <w:i w:val="0"/>
          <w:color w:val="1b1c1d"/>
          <w:sz w:val="24"/>
          <w:szCs w:val="24"/>
          <w:rtl w:val="0"/>
        </w:rPr>
        <w:t xml:space="preserve"> Modern breeding heavily relies on genomic information. The UI/UX must facilitate the storage, integration, and visualization of molecular marker data (e.g., SNPs) to support marker-assisted selection (MAS) or genomic selection (GS).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may involve interfaces for uploading genomic data files, connecting to Laboratory Information Management Systems (LIMS) via APIs, and displaying marker profiles alongside phenotypic data or within pedigree views.</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 Support for Selections and Cross Planning:</w:t>
      </w:r>
      <w:r w:rsidDel="00000000" w:rsidR="00000000" w:rsidRPr="00000000">
        <w:rPr>
          <w:rFonts w:ascii="Google Sans Text" w:cs="Google Sans Text" w:eastAsia="Google Sans Text" w:hAnsi="Google Sans Text"/>
          <w:i w:val="0"/>
          <w:color w:val="1b1c1d"/>
          <w:sz w:val="24"/>
          <w:szCs w:val="24"/>
          <w:rtl w:val="0"/>
        </w:rPr>
        <w:t xml:space="preserve"> The software aims to help breeders make more informed selection and crossing decisions. This can involve intuitive "matrix mode" interfaces for planning crosses, where potential parental combinations are displayed with predicted outcomes or compatibility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Batch processing tools with custom rules can help identify promising individuals or crosses based on user-defined criteria. Some systems may propose "best combinations" based on underlying algorithms that consider genetic merit, trait inheritance, resource availability, or even genetic incompatibility.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Visualizing genetic gains over time or the genetic diversity within the breeding pool also aids strategic decision-making. Mobile apps often extend this decision support to the field, allowing breeders to access relevant data and make selections on-the-go.</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Standardization, and Workflow Management:</w:t>
      </w:r>
      <w:r w:rsidDel="00000000" w:rsidR="00000000" w:rsidRPr="00000000">
        <w:rPr>
          <w:rFonts w:ascii="Google Sans Text" w:cs="Google Sans Text" w:eastAsia="Google Sans Text" w:hAnsi="Google Sans Text"/>
          <w:i w:val="0"/>
          <w:color w:val="1b1c1d"/>
          <w:sz w:val="24"/>
          <w:szCs w:val="24"/>
          <w:rtl w:val="0"/>
        </w:rPr>
        <w:t xml:space="preserve"> For breeding teams, features supporting collaboration, such as shared databases, standardized notation systems for traits and observations, user-right management, and KPI tracking dashboards for project managers,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Workflow management features might include Gantt views for managers and Kanban views for operators to track task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UI/UX challenge in this domain is to present these sophisticated functionalities and complex data in a manner that is "easy-to-use"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"user-friendly"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even for breeders who may not be software experts. The inherent complexity of breeding science, involving statistical genetics, vast datasets, and long timeframes, means the software must perform considerable abstraction and analytical heavy lifting in the background. The UI must then effectively bridge the gap between this underlying complexity and the breeder's need for clear, actionable information, for instance, by translating complex genetic models into a simple "best cross combination" proposal.</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emphasis on intuitive interfaces and short implementation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highlights the importance of abstracting this complexity effectively.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key UI/UX features mapped to different stages of a typical breeding workflow:</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UI/UX Features for Plant/Livestock Breeding Software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Workflow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UI/UX Features/Patterns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Decision Support Enabled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Germplasm &amp; Resource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Searchable/filterable inventory lists, detailed germplasm/animal profiles with images &amp; history, interactive pedigree trees, seed/semen lot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Identification of suitable genetic resources, assessment of genetic diversity, efficient inventory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 Planning &amp; Hybridization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pedigree visualization with trait overlay, matrix-based cross planners, tools for calculating trait inheritance, incompatibility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Selection of optimal parents, prediction of cross outcomes, management of pollination/mating plans, maximizing genetic gain and maintaining diversity.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Trial Design &amp;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Wizard-based trial creation, customizable experimental designs, field map layout tools, generation of field books/sowing lists, barcode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Creation of statistically sound and logistically feasible trials, accurate plot/animal identification, efficient field operations planning.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Field Data Collection (Phenotyping)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 data entry forms (offline capable), barcode/RFID scanning, image/voice note capture, customizable observation templates, GPS tagging.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Accurate and timely capture of phenotypic data, reduction of transcription errors, efficient data collection in diverse field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Genotypic Data Integration &amp;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Interfaces for genomic data upload/LIMS connection, visualization of molecular marker data (e.g., on pedigrees, alongside phenotypes), tools for MAS/GS.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of genomic information into selection decisions, identification of individuals with desirable genetic markers, acceleration of genetic progress.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Analysis &amp;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Comparative visualization of trial results (tables, charts, heatmaps), GxE interaction analysis tools, statistical analysis modules (or R-integration).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Identification of superior genotypes/varieties, understanding performance across environments, assessment of trial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Selection Decisions &amp; Advancement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Dashboards summarizing performance, ranking/filtering tools based on multiple traits/indices, visual comparison tools, tools for managing selection stages.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selection of individuals/families for advancement, culling decisions, optimization of breeding pipeline progression.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Collaboration &amp; Project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databases with role-based access, standardized ontologies/notation, KPI dashboards, task assignment and tracking tools (Kanban/Gantt).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team communication and coordination, consistent data interpretation, monitoring of project progress and resource allocation, efficient knowledge transfer.</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provides concrete examples of how specialized UI/UX features support the multifaceted and complex tasks inherent in modern breeding programs, drawing from functionalities described for systems like Bloomeo, Easy Breed, Breedr, and Cattlytics.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Detailed Facility Construction Planning: BIM software (e.g., Revit, Navisworks, Archicad), 3D model interaction, 4D/5D BIM, clash detection, field data capture, collaboration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Information Modeling (BIM) software is fundamental to modern facility construction planning, providing a digital representation of the physical and functional characteristics of a facility. The UI/UX of these complex systems is designed to manage the entire project lifecycle, from conceptual design through construction to operation. Key software and their UI/UX contributions include:</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Autodesk Revit:</w:t>
      </w:r>
      <w:r w:rsidDel="00000000" w:rsidR="00000000" w:rsidRPr="00000000">
        <w:rPr>
          <w:rFonts w:ascii="Google Sans Text" w:cs="Google Sans Text" w:eastAsia="Google Sans Text" w:hAnsi="Google Sans Text"/>
          <w:i w:val="0"/>
          <w:color w:val="1b1c1d"/>
          <w:sz w:val="24"/>
          <w:szCs w:val="24"/>
          <w:rtl w:val="0"/>
        </w:rPr>
        <w:t xml:space="preserve"> A leading BIM platform for parametric 3D modeling across architectural, structural, and MEP (Mechanical, Electrical, Plumbing) disciplines.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Its UI supports the creation of intelligent model elements where changes to one component automatically propagate to related components. Revit facilitates collaboration through cloud worksharing, allowing multiple users to work on a common model. Recent versions (e.g., Revit 2025) have focused on enhancing home screen usability and sheet management for large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Autodesk Navisworks:</w:t>
      </w:r>
      <w:r w:rsidDel="00000000" w:rsidR="00000000" w:rsidRPr="00000000">
        <w:rPr>
          <w:rFonts w:ascii="Google Sans Text" w:cs="Google Sans Text" w:eastAsia="Google Sans Text" w:hAnsi="Google Sans Text"/>
          <w:i w:val="0"/>
          <w:color w:val="1b1c1d"/>
          <w:sz w:val="24"/>
          <w:szCs w:val="24"/>
          <w:rtl w:val="0"/>
        </w:rPr>
        <w:t xml:space="preserve"> Primarily used for 3D model review, project simulation, and coordination.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Its UI enables the aggregation of models from various disciplines and file formats. Key features include:</w:t>
      </w:r>
    </w:p>
    <w:p w:rsidR="00000000" w:rsidDel="00000000" w:rsidP="00000000" w:rsidRDefault="00000000" w:rsidRPr="00000000" w14:paraId="0000011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4D BIM (Schedule Simulation):</w:t>
      </w:r>
      <w:r w:rsidDel="00000000" w:rsidR="00000000" w:rsidRPr="00000000">
        <w:rPr>
          <w:rFonts w:ascii="Google Sans Text" w:cs="Google Sans Text" w:eastAsia="Google Sans Text" w:hAnsi="Google Sans Text"/>
          <w:i w:val="0"/>
          <w:color w:val="1b1c1d"/>
          <w:sz w:val="24"/>
          <w:szCs w:val="24"/>
          <w:rtl w:val="0"/>
        </w:rPr>
        <w:t xml:space="preserve"> Visualizing the construction sequence over time by linking model elements to a project schedule. This allows teams to identify potential logistical issues.</w:t>
      </w:r>
    </w:p>
    <w:p w:rsidR="00000000" w:rsidDel="00000000" w:rsidP="00000000" w:rsidRDefault="00000000" w:rsidRPr="00000000" w14:paraId="0000011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5D BIM (Cost Integration):</w:t>
      </w:r>
      <w:r w:rsidDel="00000000" w:rsidR="00000000" w:rsidRPr="00000000">
        <w:rPr>
          <w:rFonts w:ascii="Google Sans Text" w:cs="Google Sans Text" w:eastAsia="Google Sans Text" w:hAnsi="Google Sans Text"/>
          <w:i w:val="0"/>
          <w:color w:val="1b1c1d"/>
          <w:sz w:val="24"/>
          <w:szCs w:val="24"/>
          <w:rtl w:val="0"/>
        </w:rPr>
        <w:t xml:space="preserve"> Integrating cost data with model elements for quantity take-offs, cost estimation, and budget tracking.</w:t>
      </w:r>
    </w:p>
    <w:p w:rsidR="00000000" w:rsidDel="00000000" w:rsidP="00000000" w:rsidRDefault="00000000" w:rsidRPr="00000000" w14:paraId="0000011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Clash Detection:</w:t>
      </w:r>
      <w:r w:rsidDel="00000000" w:rsidR="00000000" w:rsidRPr="00000000">
        <w:rPr>
          <w:rFonts w:ascii="Google Sans Text" w:cs="Google Sans Text" w:eastAsia="Google Sans Text" w:hAnsi="Google Sans Text"/>
          <w:i w:val="0"/>
          <w:color w:val="1b1c1d"/>
          <w:sz w:val="24"/>
          <w:szCs w:val="24"/>
          <w:rtl w:val="0"/>
        </w:rPr>
        <w:t xml:space="preserve"> Powerful tools to identify geometric interferences between elements from different disciplines (e.g., a pipe clashing with a beam) before construction begins. The UI presents clash reports visually within the model context. Navisworks 2025 introduced "Live VR Reviews" and an improved "Clash Matrix 2.0" for more efficient filtering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Graphisoft Archicad:</w:t>
      </w:r>
      <w:r w:rsidDel="00000000" w:rsidR="00000000" w:rsidRPr="00000000">
        <w:rPr>
          <w:rFonts w:ascii="Google Sans Text" w:cs="Google Sans Text" w:eastAsia="Google Sans Text" w:hAnsi="Google Sans Text"/>
          <w:i w:val="0"/>
          <w:color w:val="1b1c1d"/>
          <w:sz w:val="24"/>
          <w:szCs w:val="24"/>
          <w:rtl w:val="0"/>
        </w:rPr>
        <w:t xml:space="preserve"> Known for its architect-centric design approach and user-friendly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UI is structured with a Toolbox for design elements, a Tab Bar for switching views (floor plan, 3D, sections), a customizable Info Box for element properties, and a comprehensive Navigator for project structure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Archicad supports real-time rendering, documentation, and collaborative workflows via BIMcloud, emphasizing Open BIM standards for interoperability.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BIM UI/UX Patterns:</w:t>
      </w:r>
    </w:p>
    <w:p w:rsidR="00000000" w:rsidDel="00000000" w:rsidP="00000000" w:rsidRDefault="00000000" w:rsidRPr="00000000" w14:paraId="0000011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3D Model Environment:</w:t>
      </w:r>
      <w:r w:rsidDel="00000000" w:rsidR="00000000" w:rsidRPr="00000000">
        <w:rPr>
          <w:rFonts w:ascii="Google Sans Text" w:cs="Google Sans Text" w:eastAsia="Google Sans Text" w:hAnsi="Google Sans Text"/>
          <w:i w:val="0"/>
          <w:color w:val="1b1c1d"/>
          <w:sz w:val="24"/>
          <w:szCs w:val="24"/>
          <w:rtl w:val="0"/>
        </w:rPr>
        <w:t xml:space="preserve"> Users can navigate, view, section, and query elements within a rich 3D model space. Model tree explorers allow for easy selection and isolation of components.</w:t>
      </w:r>
    </w:p>
    <w:p w:rsidR="00000000" w:rsidDel="00000000" w:rsidP="00000000" w:rsidRDefault="00000000" w:rsidRPr="00000000" w14:paraId="0000011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 Tracking and Visualization:</w:t>
      </w:r>
      <w:r w:rsidDel="00000000" w:rsidR="00000000" w:rsidRPr="00000000">
        <w:rPr>
          <w:rFonts w:ascii="Google Sans Text" w:cs="Google Sans Text" w:eastAsia="Google Sans Text" w:hAnsi="Google Sans Text"/>
          <w:i w:val="0"/>
          <w:color w:val="1b1c1d"/>
          <w:sz w:val="24"/>
          <w:szCs w:val="24"/>
          <w:rtl w:val="0"/>
        </w:rPr>
        <w:t xml:space="preserve"> While not always explicit "phase tracking" tools, 4D BIM inherently allows visualization of project progress through different construction stages.</w:t>
      </w:r>
    </w:p>
    <w:p w:rsidR="00000000" w:rsidDel="00000000" w:rsidP="00000000" w:rsidRDefault="00000000" w:rsidRPr="00000000" w14:paraId="0000011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Multi-Disciplinary Collaboration:</w:t>
      </w:r>
      <w:r w:rsidDel="00000000" w:rsidR="00000000" w:rsidRPr="00000000">
        <w:rPr>
          <w:rFonts w:ascii="Google Sans Text" w:cs="Google Sans Text" w:eastAsia="Google Sans Text" w:hAnsi="Google Sans Text"/>
          <w:i w:val="0"/>
          <w:color w:val="1b1c1d"/>
          <w:sz w:val="24"/>
          <w:szCs w:val="24"/>
          <w:rtl w:val="0"/>
        </w:rPr>
        <w:t xml:space="preserve"> UI features support working on shared models, managing versions, communicating changes, and resolving issues across architectural, structural, and MEP teams. This often involves cloud-based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1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 Clash Reports:</w:t>
      </w:r>
      <w:r w:rsidDel="00000000" w:rsidR="00000000" w:rsidRPr="00000000">
        <w:rPr>
          <w:rFonts w:ascii="Google Sans Text" w:cs="Google Sans Text" w:eastAsia="Google Sans Text" w:hAnsi="Google Sans Text"/>
          <w:i w:val="0"/>
          <w:color w:val="1b1c1d"/>
          <w:sz w:val="24"/>
          <w:szCs w:val="24"/>
          <w:rtl w:val="0"/>
        </w:rPr>
        <w:t xml:space="preserve"> Clash detection results are typically presented as a list, with each clash highlighted in the 3D model, allowing for annotation and assignment for resolution.</w:t>
      </w:r>
    </w:p>
    <w:p w:rsidR="00000000" w:rsidDel="00000000" w:rsidP="00000000" w:rsidRDefault="00000000" w:rsidRPr="00000000" w14:paraId="0000011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Field Data Integration:</w:t>
      </w:r>
      <w:r w:rsidDel="00000000" w:rsidR="00000000" w:rsidRPr="00000000">
        <w:rPr>
          <w:rFonts w:ascii="Google Sans Text" w:cs="Google Sans Text" w:eastAsia="Google Sans Text" w:hAnsi="Google Sans Text"/>
          <w:i w:val="0"/>
          <w:color w:val="1b1c1d"/>
          <w:sz w:val="24"/>
          <w:szCs w:val="24"/>
          <w:rtl w:val="0"/>
        </w:rPr>
        <w:t xml:space="preserve"> Increasingly, BIM workflows extend to the construction site, with mobile applications enabling field data capture (e.g., progress updates, quality inspections, safety reports) and direct linking of this information back to the BIM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BIM software towards integrated cloud-based platforms (e.g., Autodesk Construction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Trimble Connect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and the incorporation of real-time data from the construction site (e.g., via IoT sensors or mobile apps as seen with tools like Opidis or Wattsense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signifies a paradigm shift. Construction workflows are becoming more dynamic and data-driven. The UI/UX of BIM systems must therefore evolve beyond supporting static desktop-based modeling to facilitating seamless data flow and collaboration between office-based design teams and field-based construction crews. Furthermore, these interfaces will increasingly need to manage and visualize real-time operational data, transforming the BIM model into a living digital twin of the facility throughout its lifecycle. This implies a future where BIM UIs are less about the initial creation of a static model and more about managing and interacting with a continuously updated, data-rich digital representation of the built asset, incorporating sensor data, progress reports, and eventually, operational performance metrics post-construction.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BIM software capabilities and their associated UI/UX patterns relevant to construction planning workflows: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BIM Software UI/UX Capabilities for Construction Workflows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BIM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UI/UX Patterns/Features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Parametric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3D viewer with model tree navigation, property palettes for element parameters, tool-based element creation (walls, beams, slabs), family/object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Revit, Archicad, AutoCAD (with BIM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4D Schedule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Timeline slider linked to 3D model states, color-coding of model elements based on schedule status, animation of construction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Navisworks, Synchro PRO, Trimble Connect (with scheduling plugins)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5D Cost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Quantity takeoff tools linked to model elements, cost databases integrated with model components, dashboards visualizing budget vs. actual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Navisworks, Revit (with cost estimation plugins), Assemble Systems, CostX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Clash Detection &amp;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clash detection engine, visual clash reports with 3D highlighting and annotation tools, issue tracking and assignment dashboards.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Navisworks Manage, Solibri Model Checker, Revizto, BIMcollab ZOOM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Multi-Disciplinary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Cloud-based shared model workspace, version control systems, real-time co-editing (in some platforms), issue tracking and communication tools, model federation.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Autodesk Construction Cloud (BIM Collaborate Pro), BIMcloud, Trimble Connect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Field Data Integration &amp;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 apps with forms for site inspections/RFIs/progress reporting, photo/document attachment to model elements, QR code/GPS integration for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Autodesk Build, Procore, Fieldwire, Dalux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Management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document repository linked to model versions, revision tracking, approval workflows, controlled access for different stakeholders.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Autodesk Docs, Trimble Connect, Aconex, Viewpoint For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Review &amp; Markup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Tools for annotating 2D drawings and 3D models, creating viewpoints, measuring distances/areas, comparing model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Navisworks, Revizto, Bluebeam Revu, BIMcollab ZOOM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Interoperability (e.g., IFC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Import/export functionalities for various file formats (especially IFC), settings for mapping data schemas, validation tools for data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major BIM authoring and coordination tools (Revit, Archicad, Navisworks)</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provides a structured overview of how different BIM software capabilities address the complexities of construction planning and management through specific UI/UX patterns, referencing functionalities described in sources such as.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Overarching Considerations and Future Directions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domain-specific strategies, several overarching considerations are vital for the successful design and implementation of systems involving complex data visualization and workflow management. Addressing common challenges proactively and understanding future technological trends can lead to more robust, intuitive, and impactful solutions.</w:t>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 Addressing Common Challenges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and deployment of systems for visualizing complex scientific data and managing intricate workflows are often fraught with challenges. These can range from overwhelming users with too much information to fundamental issues with data quality and system integration. Recognizing and addressing these challenges is crucial for creating effective and user-friendly tools.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Overcoming Information Overload and Ensuring User Comprehension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primary challenge in dealing with complex scientific data is the risk of information overload. When users are presented with an excessive volume of data or too many choices, their cognitive capacity can be overwhelmed, leading to slower decision-making, increased error rates, and cognitive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Several science-backed strategies can be employed within the UI/UX design to mitigate this:</w:t>
      </w:r>
    </w:p>
    <w:p w:rsidR="00000000" w:rsidDel="00000000" w:rsidP="00000000" w:rsidRDefault="00000000" w:rsidRPr="00000000" w14:paraId="0000014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 (Pareto Principle/80-20 Rule):</w:t>
      </w:r>
      <w:r w:rsidDel="00000000" w:rsidR="00000000" w:rsidRPr="00000000">
        <w:rPr>
          <w:rFonts w:ascii="Google Sans Text" w:cs="Google Sans Text" w:eastAsia="Google Sans Text" w:hAnsi="Google Sans Text"/>
          <w:i w:val="0"/>
          <w:color w:val="1b1c1d"/>
          <w:sz w:val="24"/>
          <w:szCs w:val="24"/>
          <w:rtl w:val="0"/>
        </w:rPr>
        <w:t xml:space="preserve"> Design interfaces to highlight the most critical information or signals, guiding users to focus on the 20% of data that likely accounts for 80% of the impact. This involves identifying key indicators and using visual cues to emphasize their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Offloading:</w:t>
      </w:r>
      <w:r w:rsidDel="00000000" w:rsidR="00000000" w:rsidRPr="00000000">
        <w:rPr>
          <w:rFonts w:ascii="Google Sans Text" w:cs="Google Sans Text" w:eastAsia="Google Sans Text" w:hAnsi="Google Sans Text"/>
          <w:i w:val="0"/>
          <w:color w:val="1b1c1d"/>
          <w:sz w:val="24"/>
          <w:szCs w:val="24"/>
          <w:rtl w:val="0"/>
        </w:rPr>
        <w:t xml:space="preserve"> Leverage technology to reduce the mental burden on users. This can be achieved through well-designed dashboards that summarize key information, filters that allow users to narrow down data, and automation of routine tasks or calculations.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Chunking Information:</w:t>
      </w:r>
      <w:r w:rsidDel="00000000" w:rsidR="00000000" w:rsidRPr="00000000">
        <w:rPr>
          <w:rFonts w:ascii="Google Sans Text" w:cs="Google Sans Text" w:eastAsia="Google Sans Text" w:hAnsi="Google Sans Text"/>
          <w:i w:val="0"/>
          <w:color w:val="1b1c1d"/>
          <w:sz w:val="24"/>
          <w:szCs w:val="24"/>
          <w:rtl w:val="0"/>
        </w:rPr>
        <w:t xml:space="preserve"> Break down complex information or lengthy processes into smaller, more digestible segments or steps. This aligns with Cognitive Load Theory, which suggests that smaller pieces of information are easier to process and retain.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Simplifying Choices (Hick's Law):</w:t>
      </w:r>
      <w:r w:rsidDel="00000000" w:rsidR="00000000" w:rsidRPr="00000000">
        <w:rPr>
          <w:rFonts w:ascii="Google Sans Text" w:cs="Google Sans Text" w:eastAsia="Google Sans Text" w:hAnsi="Google Sans Text"/>
          <w:i w:val="0"/>
          <w:color w:val="1b1c1d"/>
          <w:sz w:val="24"/>
          <w:szCs w:val="24"/>
          <w:rtl w:val="0"/>
        </w:rPr>
        <w:t xml:space="preserve"> Hick's Law posits that the time it takes to make a decision increases with the number and complexity of choices. Therefore, interfaces should aim to limit the number of options presented at any one time, especially for critical decision points. Data visualization itself can aid this by presenting trends and patterns rather than raw data tables, simplifying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Selective Consumption and Regular Information Audits:</w:t>
      </w:r>
      <w:r w:rsidDel="00000000" w:rsidR="00000000" w:rsidRPr="00000000">
        <w:rPr>
          <w:rFonts w:ascii="Google Sans Text" w:cs="Google Sans Text" w:eastAsia="Google Sans Text" w:hAnsi="Google Sans Text"/>
          <w:i w:val="0"/>
          <w:color w:val="1b1c1d"/>
          <w:sz w:val="24"/>
          <w:szCs w:val="24"/>
          <w:rtl w:val="0"/>
        </w:rPr>
        <w:t xml:space="preserve"> Encourage users to focus on high-quality, relevant information and provide tools that allow them to curate their information environment (e.g., customizable dashboards, saved views). Regularly auditing and removing outdated or unnecessary data and views from the system can also help maintain clarity.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Notifications and Encouraging Breaks:</w:t>
      </w:r>
      <w:r w:rsidDel="00000000" w:rsidR="00000000" w:rsidRPr="00000000">
        <w:rPr>
          <w:rFonts w:ascii="Google Sans Text" w:cs="Google Sans Text" w:eastAsia="Google Sans Text" w:hAnsi="Google Sans Text"/>
          <w:i w:val="0"/>
          <w:color w:val="1b1c1d"/>
          <w:sz w:val="24"/>
          <w:szCs w:val="24"/>
          <w:rtl w:val="0"/>
        </w:rPr>
        <w:t xml:space="preserve"> Reduce distractions by allowing users to customize notification preferences. Design systems that do not demand constant attention and implicitly encourage users to take breaks, which can help reset focus and prevent mental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Effectively managing information overload is not solely a function of UI design; it also involves fostering good information literacy and critical thinking skills among users. For instance, training users in "Deliberate Practice"—focused, structured engagement with the system to build expertise—and "Cognitive Reappraisal"—reframing stressful or overwhelming situations to maintain clarity—can complement system design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the UI can facilitate these good practices, user behavior and training are key to reinforcing them, especially in complex scientific workflows where poor time management or ineffective information-seeking strategies can exacerbate overload.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Mitigating Task Complexity in UI Design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Scientific applications and data-intensive interfaces often involve inherently complex tasks. The UI design must strive to simplify the user's interaction with these tasks, rather than adding an additional layer of cognitive burden. Core UI design principles play a vital role here:</w:t>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The interface should be straightforward, providing only essential elements and information to reduce cognitive load and allow users to focus on their primary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Uniformity in visual elements (e.g., color schemes, typography, icon styles) and interaction patterns (e.g., how buttons behave, how navigation works) across the entire application helps users build a predictable mental model, reducing the learning curve and making the system feel more intuitive.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Hierarchy:</w:t>
      </w:r>
      <w:r w:rsidDel="00000000" w:rsidR="00000000" w:rsidRPr="00000000">
        <w:rPr>
          <w:rFonts w:ascii="Google Sans Text" w:cs="Google Sans Text" w:eastAsia="Google Sans Text" w:hAnsi="Google Sans Text"/>
          <w:i w:val="0"/>
          <w:color w:val="1b1c1d"/>
          <w:sz w:val="24"/>
          <w:szCs w:val="24"/>
          <w:rtl w:val="0"/>
        </w:rPr>
        <w:t xml:space="preserve"> Strategic use of size, color, contrast, and spacing guides the user's attention to the most important elements on the screen, helping them understand the layout and prioritize information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Mechanisms:</w:t>
      </w:r>
      <w:r w:rsidDel="00000000" w:rsidR="00000000" w:rsidRPr="00000000">
        <w:rPr>
          <w:rFonts w:ascii="Google Sans Text" w:cs="Google Sans Text" w:eastAsia="Google Sans Text" w:hAnsi="Google Sans Text"/>
          <w:i w:val="0"/>
          <w:color w:val="1b1c1d"/>
          <w:sz w:val="24"/>
          <w:szCs w:val="24"/>
          <w:rtl w:val="0"/>
        </w:rPr>
        <w:t xml:space="preserve"> The system must provide clear and immediate feedback for user actions, confirming operations, indicating progress, or alerting to errors. This makes the interface feel responsive and helps users understand the consequences of their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 of "Flexibility and efficiency of use," one of Jakob Nielsen's widely recognized usability heuristics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is particularly pertinent when designing for complex tasks. Scientific software often caters to a diverse user base, from novices or infrequent users who require clear guidance, to expert users who value speed and power. An interface that only serves one segment will likely frustrate the other. Therefore, designs should aim to provide accelerators for experts (e.g., keyboard shortcuts, command-line options, customizable toolbars) while still offering clear, discoverable paths and contextual help for less experienced users. This might involve offering different UI modes (e.g., a "Basic" mode with simplified options and an "Advanced" mode with full functionality) or allowing users to progressively customize the interface to match their evolving expertise and workflow preferences.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Solutions for Common Visualization and UX Design Hurdles (Data Quality, System Integration, User Adoption, Scalability, Ethics)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recurring hurdles can impede the effectiveness of data visualization and UI/UX design in complex systems. Proactively addressing these is essential for success:</w:t>
      </w:r>
    </w:p>
    <w:p w:rsidR="00000000" w:rsidDel="00000000" w:rsidP="00000000" w:rsidRDefault="00000000" w:rsidRPr="00000000" w14:paraId="0000015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 and Consistency:</w:t>
      </w:r>
      <w:r w:rsidDel="00000000" w:rsidR="00000000" w:rsidRPr="00000000">
        <w:rPr>
          <w:rFonts w:ascii="Google Sans Text" w:cs="Google Sans Text" w:eastAsia="Google Sans Text" w:hAnsi="Google Sans Text"/>
          <w:i w:val="0"/>
          <w:color w:val="1b1c1d"/>
          <w:sz w:val="24"/>
          <w:szCs w:val="24"/>
          <w:rtl w:val="0"/>
        </w:rPr>
        <w:t xml:space="preserve"> The adage "garbage in, garbage out" holds true for visualizations. Inaccurate, incomplete, or inconsistent data will inevitably lead to misleading visuals and flawed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Solutions include implementing rigorous data cleaning and preprocessing pipelines, clear validation rules at the point of data entry, and transparency regarding any missing data or known quality issues within the visualizations themselves (e.g., using distinct visual cues for imputed or uncertain data).</w:t>
      </w:r>
    </w:p>
    <w:p w:rsidR="00000000" w:rsidDel="00000000" w:rsidP="00000000" w:rsidRDefault="00000000" w:rsidRPr="00000000" w14:paraId="0000015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Integration:</w:t>
      </w:r>
      <w:r w:rsidDel="00000000" w:rsidR="00000000" w:rsidRPr="00000000">
        <w:rPr>
          <w:rFonts w:ascii="Google Sans Text" w:cs="Google Sans Text" w:eastAsia="Google Sans Text" w:hAnsi="Google Sans Text"/>
          <w:i w:val="0"/>
          <w:color w:val="1b1c1d"/>
          <w:sz w:val="24"/>
          <w:szCs w:val="24"/>
          <w:rtl w:val="0"/>
        </w:rPr>
        <w:t xml:space="preserve"> Scientific data often resides in disparate silos—databases, laboratory instruments, spreadsheets, cloud storage. Effectively visualizing and managing workflows requires integrating these diverse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Solutions involve developing a unified data strategy, utilizing Application Programming Interfaces (APIs) for data exchange, and implementing robust Extract, Transform, Load (ETL) processes to bring data into a consistent and usable format for visualization and analysis tools.</w:t>
      </w:r>
    </w:p>
    <w:p w:rsidR="00000000" w:rsidDel="00000000" w:rsidP="00000000" w:rsidRDefault="00000000" w:rsidRPr="00000000" w14:paraId="0000015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Adoption:</w:t>
      </w:r>
      <w:r w:rsidDel="00000000" w:rsidR="00000000" w:rsidRPr="00000000">
        <w:rPr>
          <w:rFonts w:ascii="Google Sans Text" w:cs="Google Sans Text" w:eastAsia="Google Sans Text" w:hAnsi="Google Sans Text"/>
          <w:i w:val="0"/>
          <w:color w:val="1b1c1d"/>
          <w:sz w:val="24"/>
          <w:szCs w:val="24"/>
          <w:rtl w:val="0"/>
        </w:rPr>
        <w:t xml:space="preserve"> Even the most sophisticated and well-designed systems will fail if users do not adopt them. Resistance to change, steep learning curves, or a perceived lack of clear benefit can hinder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Solutions include involving users throughout the design process (user-centered design), providing comprehensive and interactive onboarding experiences, offering ongoing training and support, clearly demonstrating the value proposition of the new system over existing methods, and iteratively refining the design based on user feedback.</w:t>
      </w:r>
    </w:p>
    <w:p w:rsidR="00000000" w:rsidDel="00000000" w:rsidP="00000000" w:rsidRDefault="00000000" w:rsidRPr="00000000" w14:paraId="0000015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Visualizations and workflow management systems must be ableto handle growing volumes of data and increasing numbers of users without degradation in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Architectural solutions include leveraging cloud computing resources for storage and processing, optimizing algorithms for data retrieval and rendering, employing real-time data processing techniques where appropriate, and designing database schemas that can scale efficiently.</w:t>
      </w:r>
    </w:p>
    <w:p w:rsidR="00000000" w:rsidDel="00000000" w:rsidP="00000000" w:rsidRDefault="00000000" w:rsidRPr="00000000" w14:paraId="0000015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Presentation and Data Privacy:</w:t>
      </w:r>
      <w:r w:rsidDel="00000000" w:rsidR="00000000" w:rsidRPr="00000000">
        <w:rPr>
          <w:rFonts w:ascii="Google Sans Text" w:cs="Google Sans Text" w:eastAsia="Google Sans Text" w:hAnsi="Google Sans Text"/>
          <w:i w:val="0"/>
          <w:color w:val="1b1c1d"/>
          <w:sz w:val="24"/>
          <w:szCs w:val="24"/>
          <w:rtl w:val="0"/>
        </w:rPr>
        <w:t xml:space="preserve"> Visualizations can be intentionally or unintentionally misleading if not designed with ethical considerations in mind. This includes avoiding deceptive chart types or scales, ensuring transparency about data sources and analytical methods, and clearly communicating any limitations or uncertainties in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Particularly with sensitive information like genetic or personal financial data, robust privacy-preserving techniques, adherence to data protection regulations (e.g., GDPR, HIPAA), and clear communication about data usage and consent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user adoption in complex scientific systems is often deeply intertwined with the significant learning curve these systems can present and the natural human resistance to disrupting established, albeit potentially inefficient, workflows. Therefore, strategies to promote adoption must extend beyond just ensuring ease of use. They should also focus on clearly articulating the tangible benefits the new system offers (e.g., faster analysis, more accurate results, improved collaboration), identifying and nurturing "champion users" who can advocate for the system within their teams, providing excellent and readily accessible documentation and support resources, and actively soliciting and responding to user feedback to demonstrate a commitment to continuous improvement and to address concerns that might otherwise foster resistance. The overall user experience encompasses not just the interface itself, but the entire journey of learning, integrating, and effectively utilizing the tool within the user's daily work.</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 Conclusion and Future Trends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visualization of complex scientific data and the intuitive design of UI/UX for managing intricate workflows are critical for advancing research, enabling informed decision-making, and improving operational efficiency across diverse domains such as environmental science, genetics, finance, and construction. This report has outlined key principles and practices to guide the development of such systems.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Recap of Key Recommendations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core tenets emerge from the analysis of best practices:</w:t>
      </w:r>
    </w:p>
    <w:p w:rsidR="00000000" w:rsidDel="00000000" w:rsidP="00000000" w:rsidRDefault="00000000" w:rsidRPr="00000000" w14:paraId="0000016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Foundational Principles in Visualization:</w:t>
      </w:r>
      <w:r w:rsidDel="00000000" w:rsidR="00000000" w:rsidRPr="00000000">
        <w:rPr>
          <w:rFonts w:ascii="Google Sans Text" w:cs="Google Sans Text" w:eastAsia="Google Sans Text" w:hAnsi="Google Sans Text"/>
          <w:i w:val="0"/>
          <w:color w:val="1b1c1d"/>
          <w:sz w:val="24"/>
          <w:szCs w:val="24"/>
          <w:rtl w:val="0"/>
        </w:rPr>
        <w:t xml:space="preserve"> Clarity, simplicity, and accuracy must be the bedrock of any data visualization. The choice of visual encoding and chart type should be meticulously matched to the data's characteristics and the user's tasks. Aesthetics and storytelling, including innovative techniques like scrollytelling, can enhance engagement and comprehension when used thoughtfully.</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Master Multivariate and High-Dimensional Data:</w:t>
      </w:r>
      <w:r w:rsidDel="00000000" w:rsidR="00000000" w:rsidRPr="00000000">
        <w:rPr>
          <w:rFonts w:ascii="Google Sans Text" w:cs="Google Sans Text" w:eastAsia="Google Sans Text" w:hAnsi="Google Sans Text"/>
          <w:i w:val="0"/>
          <w:color w:val="1b1c1d"/>
          <w:sz w:val="24"/>
          <w:szCs w:val="24"/>
          <w:rtl w:val="0"/>
        </w:rPr>
        <w:t xml:space="preserve"> Employ specialized techniques such as scatter plot matrices, parallel coordinate plots, and heatmaps for multivariate data. Utilize dimensionality reduction methods like PCA and t-SNE for high-dimensional datasets, always with an awareness of potential interpretational caveats. Ensure these complex visualizations remain intuitive and lead to actionable insights, often through interactivity.</w:t>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Interactivity Strategically:</w:t>
      </w:r>
      <w:r w:rsidDel="00000000" w:rsidR="00000000" w:rsidRPr="00000000">
        <w:rPr>
          <w:rFonts w:ascii="Google Sans Text" w:cs="Google Sans Text" w:eastAsia="Google Sans Text" w:hAnsi="Google Sans Text"/>
          <w:i w:val="0"/>
          <w:color w:val="1b1c1d"/>
          <w:sz w:val="24"/>
          <w:szCs w:val="24"/>
          <w:rtl w:val="0"/>
        </w:rPr>
        <w:t xml:space="preserve"> Interactive features like filtering, zooming, drill-downs, brushing and linking, and coordinated multiple views empower users to explore data dynamically. Design these interactions to be engaging, providing immediate feedback and contextual information without overwhelming the user.</w:t>
      </w:r>
    </w:p>
    <w:p w:rsidR="00000000" w:rsidDel="00000000" w:rsidP="00000000" w:rsidRDefault="00000000" w:rsidRPr="00000000" w14:paraId="000001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User-Centric Design for Workflows:</w:t>
      </w:r>
      <w:r w:rsidDel="00000000" w:rsidR="00000000" w:rsidRPr="00000000">
        <w:rPr>
          <w:rFonts w:ascii="Google Sans Text" w:cs="Google Sans Text" w:eastAsia="Google Sans Text" w:hAnsi="Google Sans Text"/>
          <w:i w:val="0"/>
          <w:color w:val="1b1c1d"/>
          <w:sz w:val="24"/>
          <w:szCs w:val="24"/>
          <w:rtl w:val="0"/>
        </w:rPr>
        <w:t xml:space="preserve"> Place the user at the center of the design process, deeply understanding their needs, existing workflows, and pain points. Core UI/UX principles—simplicity, consistency, predictability, effective feedback, clear affordances, easy findability, and accessibility—are crucial for making complex systems intuitive. Object-Oriented UX can provide a valuable framework for structuring complexity.</w:t>
      </w:r>
    </w:p>
    <w:p w:rsidR="00000000" w:rsidDel="00000000" w:rsidP="00000000" w:rsidRDefault="00000000" w:rsidRPr="00000000" w14:paraId="0000016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Streamline Complex Task Management:</w:t>
      </w:r>
      <w:r w:rsidDel="00000000" w:rsidR="00000000" w:rsidRPr="00000000">
        <w:rPr>
          <w:rFonts w:ascii="Google Sans Text" w:cs="Google Sans Text" w:eastAsia="Google Sans Text" w:hAnsi="Google Sans Text"/>
          <w:i w:val="0"/>
          <w:color w:val="1b1c1d"/>
          <w:sz w:val="24"/>
          <w:szCs w:val="24"/>
          <w:rtl w:val="0"/>
        </w:rPr>
        <w:t xml:space="preserve"> Employ task chunking and progressive disclosure to make intricate processes more manageable. Visualize progress and workflow status effectively using tools appropriate to the scale of the task (e.g., progress bars for linear steps, Kanban or Gantt charts for project management). Incorporate conditional logic and automation judiciously to enhance efficiency.</w:t>
      </w:r>
    </w:p>
    <w:p w:rsidR="00000000" w:rsidDel="00000000" w:rsidP="00000000" w:rsidRDefault="00000000" w:rsidRPr="00000000" w14:paraId="000001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Decision Support and Advanced Visualizations:</w:t>
      </w:r>
      <w:r w:rsidDel="00000000" w:rsidR="00000000" w:rsidRPr="00000000">
        <w:rPr>
          <w:rFonts w:ascii="Google Sans Text" w:cs="Google Sans Text" w:eastAsia="Google Sans Text" w:hAnsi="Google Sans Text"/>
          <w:i w:val="0"/>
          <w:color w:val="1b1c1d"/>
          <w:sz w:val="24"/>
          <w:szCs w:val="24"/>
          <w:rtl w:val="0"/>
        </w:rPr>
        <w:t xml:space="preserve"> Design dashboards that provide clear, actionable overviews tailored to different user roles and workflow needs. Embed interactive visualizations directly within workflow tools to provide contextualized data insights at the point of decision.</w:t>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Tailor Solutions to Specific Domain Needs:</w:t>
      </w:r>
      <w:r w:rsidDel="00000000" w:rsidR="00000000" w:rsidRPr="00000000">
        <w:rPr>
          <w:rFonts w:ascii="Google Sans Text" w:cs="Google Sans Text" w:eastAsia="Google Sans Text" w:hAnsi="Google Sans Text"/>
          <w:i w:val="0"/>
          <w:color w:val="1b1c1d"/>
          <w:sz w:val="24"/>
          <w:szCs w:val="24"/>
          <w:rtl w:val="0"/>
        </w:rPr>
        <w:t xml:space="preserve"> Recognize the unique data types, analytical goals, and user conventions within specific scientific and technical domains (e.g., GIS for environmental data, genome browsers for genetics, BIM software for construction) and apply domain-specific UI/UX patterns.</w:t>
      </w:r>
    </w:p>
    <w:p w:rsidR="00000000" w:rsidDel="00000000" w:rsidP="00000000" w:rsidRDefault="00000000" w:rsidRPr="00000000" w14:paraId="0000016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Proactively Address Common Challenges:</w:t>
      </w:r>
      <w:r w:rsidDel="00000000" w:rsidR="00000000" w:rsidRPr="00000000">
        <w:rPr>
          <w:rFonts w:ascii="Google Sans Text" w:cs="Google Sans Text" w:eastAsia="Google Sans Text" w:hAnsi="Google Sans Text"/>
          <w:i w:val="0"/>
          <w:color w:val="1b1c1d"/>
          <w:sz w:val="24"/>
          <w:szCs w:val="24"/>
          <w:rtl w:val="0"/>
        </w:rPr>
        <w:t xml:space="preserve"> Implement strategies to mitigate information overload. Design UIs to reduce task complexity. Develop solutions for hurdles related to data quality, system integration, user adoption, scalability, and ethical data presentation.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Emerging Technologies (AI/ML in Visualization, AR/VR)</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data visualization and UI/UX design is continually evolving, with emerging technologies poised to offer new capabilities and interaction paradigms:</w:t>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Artificial Intelligence (AI) and Machine Learning (ML) in Visualization:</w:t>
      </w:r>
      <w:r w:rsidDel="00000000" w:rsidR="00000000" w:rsidRPr="00000000">
        <w:rPr>
          <w:rFonts w:ascii="Google Sans Text" w:cs="Google Sans Text" w:eastAsia="Google Sans Text" w:hAnsi="Google Sans Text"/>
          <w:i w:val="0"/>
          <w:color w:val="1b1c1d"/>
          <w:sz w:val="24"/>
          <w:szCs w:val="24"/>
          <w:rtl w:val="0"/>
        </w:rPr>
        <w:t xml:space="preserve"> AI/ML are increasingly being integrated into visualization tools and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can manifest in several ways:</w:t>
      </w:r>
    </w:p>
    <w:p w:rsidR="00000000" w:rsidDel="00000000" w:rsidP="00000000" w:rsidRDefault="00000000" w:rsidRPr="00000000" w14:paraId="0000016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Visualization Recommendation:</w:t>
      </w:r>
      <w:r w:rsidDel="00000000" w:rsidR="00000000" w:rsidRPr="00000000">
        <w:rPr>
          <w:rFonts w:ascii="Google Sans Text" w:cs="Google Sans Text" w:eastAsia="Google Sans Text" w:hAnsi="Google Sans Text"/>
          <w:i w:val="0"/>
          <w:color w:val="1b1c1d"/>
          <w:sz w:val="24"/>
          <w:szCs w:val="24"/>
          <w:rtl w:val="0"/>
        </w:rPr>
        <w:t xml:space="preserve"> AI algorithms can analyze datasets and suggest appropriate chart types or visual encodings based on data characteristics and potential insights.</w:t>
      </w:r>
    </w:p>
    <w:p w:rsidR="00000000" w:rsidDel="00000000" w:rsidP="00000000" w:rsidRDefault="00000000" w:rsidRPr="00000000" w14:paraId="0000016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Insight Generation:</w:t>
      </w:r>
      <w:r w:rsidDel="00000000" w:rsidR="00000000" w:rsidRPr="00000000">
        <w:rPr>
          <w:rFonts w:ascii="Google Sans Text" w:cs="Google Sans Text" w:eastAsia="Google Sans Text" w:hAnsi="Google Sans Text"/>
          <w:i w:val="0"/>
          <w:color w:val="1b1c1d"/>
          <w:sz w:val="24"/>
          <w:szCs w:val="24"/>
          <w:rtl w:val="0"/>
        </w:rPr>
        <w:t xml:space="preserve"> ML models can identify patterns, anomalies, or correlations in data that can then be highlighted or summarized visually.</w:t>
      </w:r>
    </w:p>
    <w:p w:rsidR="00000000" w:rsidDel="00000000" w:rsidP="00000000" w:rsidRDefault="00000000" w:rsidRPr="00000000" w14:paraId="0000016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Data Storytelling:</w:t>
      </w:r>
      <w:r w:rsidDel="00000000" w:rsidR="00000000" w:rsidRPr="00000000">
        <w:rPr>
          <w:rFonts w:ascii="Google Sans Text" w:cs="Google Sans Text" w:eastAsia="Google Sans Text" w:hAnsi="Google Sans Text"/>
          <w:i w:val="0"/>
          <w:color w:val="1b1c1d"/>
          <w:sz w:val="24"/>
          <w:szCs w:val="24"/>
          <w:rtl w:val="0"/>
        </w:rPr>
        <w:t xml:space="preserve"> AI can assist in generating narratives around visualizations, making them more accessible and impactful.</w:t>
      </w:r>
    </w:p>
    <w:p w:rsidR="00000000" w:rsidDel="00000000" w:rsidP="00000000" w:rsidRDefault="00000000" w:rsidRPr="00000000" w14:paraId="0000016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Interaction:</w:t>
      </w:r>
      <w:r w:rsidDel="00000000" w:rsidR="00000000" w:rsidRPr="00000000">
        <w:rPr>
          <w:rFonts w:ascii="Google Sans Text" w:cs="Google Sans Text" w:eastAsia="Google Sans Text" w:hAnsi="Google Sans Text"/>
          <w:i w:val="0"/>
          <w:color w:val="1b1c1d"/>
          <w:sz w:val="24"/>
          <w:szCs w:val="24"/>
          <w:rtl w:val="0"/>
        </w:rPr>
        <w:t xml:space="preserve"> Users might interact with data by asking questions in natural language, with AI translating these queries into appropriate visualizations.</w:t>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Augmented Reality (AR) and Virtual Reality (VR):</w:t>
      </w:r>
      <w:r w:rsidDel="00000000" w:rsidR="00000000" w:rsidRPr="00000000">
        <w:rPr>
          <w:rFonts w:ascii="Google Sans Text" w:cs="Google Sans Text" w:eastAsia="Google Sans Text" w:hAnsi="Google Sans Text"/>
          <w:i w:val="0"/>
          <w:color w:val="1b1c1d"/>
          <w:sz w:val="24"/>
          <w:szCs w:val="24"/>
          <w:rtl w:val="0"/>
        </w:rPr>
        <w:t xml:space="preserve"> These immersive technologies offer novel ways to explore and interact with complex, often three-dimensional,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7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Spatial Data Exploration:</w:t>
      </w:r>
      <w:r w:rsidDel="00000000" w:rsidR="00000000" w:rsidRPr="00000000">
        <w:rPr>
          <w:rFonts w:ascii="Google Sans Text" w:cs="Google Sans Text" w:eastAsia="Google Sans Text" w:hAnsi="Google Sans Text"/>
          <w:i w:val="0"/>
          <w:color w:val="1b1c1d"/>
          <w:sz w:val="24"/>
          <w:szCs w:val="24"/>
          <w:rtl w:val="0"/>
        </w:rPr>
        <w:t xml:space="preserve"> AR/VR are particularly promising for visualizing geospatial data, molecular structures, architectural models, or intricate network graphs in a true 3D environment, enhancing spatial understanding and depth perception.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7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Immersive Environments:</w:t>
      </w:r>
      <w:r w:rsidDel="00000000" w:rsidR="00000000" w:rsidRPr="00000000">
        <w:rPr>
          <w:rFonts w:ascii="Google Sans Text" w:cs="Google Sans Text" w:eastAsia="Google Sans Text" w:hAnsi="Google Sans Text"/>
          <w:i w:val="0"/>
          <w:color w:val="1b1c1d"/>
          <w:sz w:val="24"/>
          <w:szCs w:val="24"/>
          <w:rtl w:val="0"/>
        </w:rPr>
        <w:t xml:space="preserve"> Multiple users could potentially interact with the same virtual data model simultaneously, facilitating collaborative analysis and decision-making.</w:t>
      </w:r>
    </w:p>
    <w:p w:rsidR="00000000" w:rsidDel="00000000" w:rsidP="00000000" w:rsidRDefault="00000000" w:rsidRPr="00000000" w14:paraId="0000017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and Training:</w:t>
      </w:r>
      <w:r w:rsidDel="00000000" w:rsidR="00000000" w:rsidRPr="00000000">
        <w:rPr>
          <w:rFonts w:ascii="Google Sans Text" w:cs="Google Sans Text" w:eastAsia="Google Sans Text" w:hAnsi="Google Sans Text"/>
          <w:i w:val="0"/>
          <w:color w:val="1b1c1d"/>
          <w:sz w:val="24"/>
          <w:szCs w:val="24"/>
          <w:rtl w:val="0"/>
        </w:rPr>
        <w:t xml:space="preserve"> VR can be used to simulate complex environments or processes (e.g., a fusion reactor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 construction site), allowing for training and scenario exploration in a safe and controlled setting.</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technologies offer exciting possibilities, they also introduce new UI/UX challenges. For AI-driven visualizations, ensuring transparency and explainability is crucial; users need to understand how AI-generated insights or visualizations were derived to build trust and critically evaluate the outputs. This intersects with the field of Explainable AI (XAI) and requires careful design of interfaces that can communicate the reasoning behind AI decisions. For AR/VR, entirely new interaction paradigms beyond traditional mouse-and-keyboard or touch interfaces must be developed and refined. Navigating, selecting, and manipulating data in immersive 3D space requires intuitive gesture controls, gaze-based interactions, or specialized controllers, along with clear feedback mechanisms adapted to these environments.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journey to effectively display complex scientific data and manage intricate workflows is one of continuous improvement and adaptation. By adhering to established best practices, thoughtfully integrating interactivity, and embracing emerging technologies with a user-centered mindset, developers and designers can create tools that not only manage complexity but also empower "players" to unlock new insights, make better decisions, and drive innovation in their respective fields. The future promises even more powerful and intuitive ways to engage with data, further blurring the lines between the digital representation and the underlying phenomena it seeks to explain.</w:t>
      </w:r>
    </w:p>
    <w:p w:rsidR="00000000" w:rsidDel="00000000" w:rsidP="00000000" w:rsidRDefault="00000000" w:rsidRPr="00000000" w14:paraId="0000017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Best Practices: Make Your Data Shine | Integrate.io,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https://www.integrate.io/blog/data-visualization-best-practices-make-your-data-shine/</w:t>
        </w:r>
      </w:hyperlink>
      <w:r w:rsidDel="00000000" w:rsidR="00000000" w:rsidRPr="00000000">
        <w:rPr>
          <w:rtl w:val="0"/>
        </w:rPr>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Turning Complex Data into Actionable Insights - Camphouse, accessed May 6, 2025, </w:t>
      </w:r>
      <w:hyperlink r:id="rId7">
        <w:r w:rsidDel="00000000" w:rsidR="00000000" w:rsidRPr="00000000">
          <w:rPr>
            <w:rFonts w:ascii="Google Sans" w:cs="Google Sans" w:eastAsia="Google Sans" w:hAnsi="Google Sans"/>
            <w:color w:val="0000ee"/>
            <w:sz w:val="24"/>
            <w:szCs w:val="24"/>
            <w:u w:val="single"/>
            <w:rtl w:val="0"/>
          </w:rPr>
          <w:t xml:space="preserve">https://camphouse.io/blog/data-visualization</w:t>
        </w:r>
      </w:hyperlink>
      <w:r w:rsidDel="00000000" w:rsidR="00000000" w:rsidRPr="00000000">
        <w:rPr>
          <w:rtl w:val="0"/>
        </w:rPr>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Experience Design Principles for Intuitive Interactions | MoldStud, accessed May 6, 2025, </w:t>
      </w:r>
      <w:hyperlink r:id="rId8">
        <w:r w:rsidDel="00000000" w:rsidR="00000000" w:rsidRPr="00000000">
          <w:rPr>
            <w:rFonts w:ascii="Google Sans" w:cs="Google Sans" w:eastAsia="Google Sans" w:hAnsi="Google Sans"/>
            <w:color w:val="0000ee"/>
            <w:sz w:val="24"/>
            <w:szCs w:val="24"/>
            <w:u w:val="single"/>
            <w:rtl w:val="0"/>
          </w:rPr>
          <w:t xml:space="preserve">https://moldstud.com/articles/p-user-experience-design-principles-for-intuitive-product-interactions</w:t>
        </w:r>
      </w:hyperlink>
      <w:r w:rsidDel="00000000" w:rsidR="00000000" w:rsidRPr="00000000">
        <w:rPr>
          <w:rtl w:val="0"/>
        </w:rPr>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UX Design Challenges &amp; Solutions - Webstacks, accessed May 6, 2025, </w:t>
      </w:r>
      <w:hyperlink r:id="rId9">
        <w:r w:rsidDel="00000000" w:rsidR="00000000" w:rsidRPr="00000000">
          <w:rPr>
            <w:rFonts w:ascii="Google Sans" w:cs="Google Sans" w:eastAsia="Google Sans" w:hAnsi="Google Sans"/>
            <w:color w:val="0000ee"/>
            <w:sz w:val="24"/>
            <w:szCs w:val="24"/>
            <w:u w:val="single"/>
            <w:rtl w:val="0"/>
          </w:rPr>
          <w:t xml:space="preserve">https://www.webstacks.com/blog/ux-design-challenges</w:t>
        </w:r>
      </w:hyperlink>
      <w:r w:rsidDel="00000000" w:rsidR="00000000" w:rsidRPr="00000000">
        <w:rPr>
          <w:rtl w:val="0"/>
        </w:rPr>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challenges of data visualization &amp; their solutions,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https://synodus.com/blog/big-data/challenges-of-data-visualization/</w:t>
        </w:r>
      </w:hyperlink>
      <w:r w:rsidDel="00000000" w:rsidR="00000000" w:rsidRPr="00000000">
        <w:rPr>
          <w:rtl w:val="0"/>
        </w:rPr>
      </w:r>
    </w:p>
    <w:p w:rsidR="00000000" w:rsidDel="00000000" w:rsidP="00000000" w:rsidRDefault="00000000" w:rsidRPr="00000000" w14:paraId="000001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Scrollytelling: How to Create Interactive Web Experiences - DesignRush,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https://www.designrush.com/agency/website-design-development/trends/scrollytelling</w:t>
        </w:r>
      </w:hyperlink>
      <w:r w:rsidDel="00000000" w:rsidR="00000000" w:rsidRPr="00000000">
        <w:rPr>
          <w:rtl w:val="0"/>
        </w:rPr>
      </w:r>
    </w:p>
    <w:p w:rsidR="00000000" w:rsidDel="00000000" w:rsidP="00000000" w:rsidRDefault="00000000" w:rsidRPr="00000000" w14:paraId="000001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Scrollytelling: A guide to making the most of it | Genially Blog,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https://blog.genially.com/en/scrollytelling/</w:t>
        </w:r>
      </w:hyperlink>
      <w:r w:rsidDel="00000000" w:rsidR="00000000" w:rsidRPr="00000000">
        <w:rPr>
          <w:rtl w:val="0"/>
        </w:rPr>
      </w:r>
    </w:p>
    <w:p w:rsidR="00000000" w:rsidDel="00000000" w:rsidP="00000000" w:rsidRDefault="00000000" w:rsidRPr="00000000" w14:paraId="000001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Dodging the Data Deluge: 6 Ways to Manage Information Overload,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https://iluminr.io/leadership/dodging-the-data-deluge-6-science-backed-ways-to-manage-information-overload/</w:t>
        </w:r>
      </w:hyperlink>
      <w:r w:rsidDel="00000000" w:rsidR="00000000" w:rsidRPr="00000000">
        <w:rPr>
          <w:rtl w:val="0"/>
        </w:rPr>
      </w:r>
    </w:p>
    <w:p w:rsidR="00000000" w:rsidDel="00000000" w:rsidP="00000000" w:rsidRDefault="00000000" w:rsidRPr="00000000" w14:paraId="000001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Overcome Information Overload | ClickUp,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https://clickup.com/blog/information-overload/</w:t>
        </w:r>
      </w:hyperlink>
      <w:r w:rsidDel="00000000" w:rsidR="00000000" w:rsidRPr="00000000">
        <w:rPr>
          <w:rtl w:val="0"/>
        </w:rPr>
      </w:r>
    </w:p>
    <w:p w:rsidR="00000000" w:rsidDel="00000000" w:rsidP="00000000" w:rsidRDefault="00000000" w:rsidRPr="00000000" w14:paraId="000001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Multivariate Data Visualization with R | GeeksforGeeks,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https://www.geeksforgeeks.org/multivariate-data-visualization-with-r/</w:t>
        </w:r>
      </w:hyperlink>
      <w:r w:rsidDel="00000000" w:rsidR="00000000" w:rsidRPr="00000000">
        <w:rPr>
          <w:rtl w:val="0"/>
        </w:rPr>
      </w:r>
    </w:p>
    <w:p w:rsidR="00000000" w:rsidDel="00000000" w:rsidP="00000000" w:rsidRDefault="00000000" w:rsidRPr="00000000" w14:paraId="000001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Techniques: Multivariate Analysis: The Multi ...,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https://fastercapital.com/content/Visualization-Techniques--Multivariate-Analysis--The-Multi-Dimensional-Approach-to-Visualization.html</w:t>
        </w:r>
      </w:hyperlink>
      <w:r w:rsidDel="00000000" w:rsidR="00000000" w:rsidRPr="00000000">
        <w:rPr>
          <w:rtl w:val="0"/>
        </w:rPr>
      </w:r>
    </w:p>
    <w:p w:rsidR="00000000" w:rsidDel="00000000" w:rsidP="00000000" w:rsidRDefault="00000000" w:rsidRPr="00000000" w14:paraId="000001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Genomic Data Visualization Unlocking the Business Potential of ...,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https://fastercapital.com/content/Genomic-Data-Visualization-Unlocking-the-Business-Potential-of-Genomic-Data-Visualization.html</w:t>
        </w:r>
      </w:hyperlink>
      <w:r w:rsidDel="00000000" w:rsidR="00000000" w:rsidRPr="00000000">
        <w:rPr>
          <w:rtl w:val="0"/>
        </w:rPr>
      </w:r>
    </w:p>
    <w:p w:rsidR="00000000" w:rsidDel="00000000" w:rsidP="00000000" w:rsidRDefault="00000000" w:rsidRPr="00000000" w14:paraId="000001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Data Visualization: How To Do It Right - Akkio,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https://www.akkio.com/post/financial-data-visualization</w:t>
        </w:r>
      </w:hyperlink>
      <w:r w:rsidDel="00000000" w:rsidR="00000000" w:rsidRPr="00000000">
        <w:rPr>
          <w:rtl w:val="0"/>
        </w:rPr>
      </w:r>
    </w:p>
    <w:p w:rsidR="00000000" w:rsidDel="00000000" w:rsidP="00000000" w:rsidRDefault="00000000" w:rsidRPr="00000000" w14:paraId="000001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Role of Data Visualization in Finance - ResearchGate,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https://www.researchgate.net/publication/373345340_Role_of_Data_Visualization_in_Finance</w:t>
        </w:r>
      </w:hyperlink>
      <w:r w:rsidDel="00000000" w:rsidR="00000000" w:rsidRPr="00000000">
        <w:rPr>
          <w:rtl w:val="0"/>
        </w:rPr>
      </w:r>
    </w:p>
    <w:p w:rsidR="00000000" w:rsidDel="00000000" w:rsidP="00000000" w:rsidRDefault="00000000" w:rsidRPr="00000000" w14:paraId="000001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drops.dagstuhl.de,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https://drops.dagstuhl.de/storage/04dagstuhl-reports/volume08/issue04/18161/DagRep.8.4.32/DagRep.8.4.32.pdf</w:t>
        </w:r>
      </w:hyperlink>
      <w:r w:rsidDel="00000000" w:rsidR="00000000" w:rsidRPr="00000000">
        <w:rPr>
          <w:rtl w:val="0"/>
        </w:rPr>
      </w:r>
    </w:p>
    <w:p w:rsidR="00000000" w:rsidDel="00000000" w:rsidP="00000000" w:rsidRDefault="00000000" w:rsidRPr="00000000" w14:paraId="000001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kth.diva-portal.org,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https://kth.diva-portal.org/smash/get/diva2:1947305/FULLTEXT01.pdf</w:t>
        </w:r>
      </w:hyperlink>
      <w:r w:rsidDel="00000000" w:rsidR="00000000" w:rsidRPr="00000000">
        <w:rPr>
          <w:rtl w:val="0"/>
        </w:rPr>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High-Dimensional Data Analysis Techniques for Insightful ...,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https://www.numberanalytics.com/blog/advanced-high-dimensional-data-analysis-techniques</w:t>
        </w:r>
      </w:hyperlink>
      <w:r w:rsidDel="00000000" w:rsidR="00000000" w:rsidRPr="00000000">
        <w:rPr>
          <w:rtl w:val="0"/>
        </w:rPr>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Visualization? Benefits, Types &amp; Best Practices,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https://ischool.syracuse.edu/what-is-data-visualization/</w:t>
        </w:r>
      </w:hyperlink>
      <w:r w:rsidDel="00000000" w:rsidR="00000000" w:rsidRPr="00000000">
        <w:rPr>
          <w:rtl w:val="0"/>
        </w:rPr>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InfoVis Paper Types - IEEE VIS,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https://ieeevis.org/year/2019/info/call-participation/infovis-paper-types</w:t>
        </w:r>
      </w:hyperlink>
      <w:r w:rsidDel="00000000" w:rsidR="00000000" w:rsidRPr="00000000">
        <w:rPr>
          <w:rtl w:val="0"/>
        </w:rPr>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Data Visualization UX Best Practices in SaaS - Userpilot,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https://userpilot.com/blog/data-visualization-ux-best-practices/</w:t>
        </w:r>
      </w:hyperlink>
      <w:r w:rsidDel="00000000" w:rsidR="00000000" w:rsidRPr="00000000">
        <w:rPr>
          <w:rtl w:val="0"/>
        </w:rPr>
      </w:r>
    </w:p>
    <w:p w:rsidR="00000000" w:rsidDel="00000000" w:rsidP="00000000" w:rsidRDefault="00000000" w:rsidRPr="00000000" w14:paraId="000001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Interactive Data Visualizations That Engage Audiences ...,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https://moldstud.com/articles/p-effective-strategies-for-creating-interactive-data-visualizations-that-engage-and-inform</w:t>
        </w:r>
      </w:hyperlink>
      <w:r w:rsidDel="00000000" w:rsidR="00000000" w:rsidRPr="00000000">
        <w:rPr>
          <w:rtl w:val="0"/>
        </w:rPr>
      </w:r>
    </w:p>
    <w:p w:rsidR="00000000" w:rsidDel="00000000" w:rsidP="00000000" w:rsidRDefault="00000000" w:rsidRPr="00000000" w14:paraId="000001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Designing Multi-Step Apps | MoldStud,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https://moldstud.com/articles/p-how-to-design-apps-for-multi-step-processes</w:t>
        </w:r>
      </w:hyperlink>
      <w:r w:rsidDel="00000000" w:rsidR="00000000" w:rsidRPr="00000000">
        <w:rPr>
          <w:rtl w:val="0"/>
        </w:rPr>
      </w:r>
    </w:p>
    <w:p w:rsidR="00000000" w:rsidDel="00000000" w:rsidP="00000000" w:rsidRDefault="00000000" w:rsidRPr="00000000" w14:paraId="000001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for Enterprise Applications - Adam Fard UX Studio,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https://adamfard.com/blog/enterprise-ux-design</w:t>
        </w:r>
      </w:hyperlink>
      <w:r w:rsidDel="00000000" w:rsidR="00000000" w:rsidRPr="00000000">
        <w:rPr>
          <w:rtl w:val="0"/>
        </w:rPr>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Geospatial Visualization of Environmental Data – EDM,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https://edm-1.itrcweb.org/geospatial-visualization-of-environmental-data/</w:t>
        </w:r>
      </w:hyperlink>
      <w:r w:rsidDel="00000000" w:rsidR="00000000" w:rsidRPr="00000000">
        <w:rPr>
          <w:rtl w:val="0"/>
        </w:rPr>
      </w:r>
    </w:p>
    <w:p w:rsidR="00000000" w:rsidDel="00000000" w:rsidP="00000000" w:rsidRDefault="00000000" w:rsidRPr="00000000" w14:paraId="000001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System Data Cubes: Avenues for advancing Earth system ...,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https://www.cambridge.org/core/journals/environmental-data-science/article/earth-system-data-cubes-avenues-for-advancing-earth-system-research/C49F497A29699C7A1A6A2830755CAA6D</w:t>
        </w:r>
      </w:hyperlink>
      <w:r w:rsidDel="00000000" w:rsidR="00000000" w:rsidRPr="00000000">
        <w:rPr>
          <w:rtl w:val="0"/>
        </w:rPr>
      </w:r>
    </w:p>
    <w:p w:rsidR="00000000" w:rsidDel="00000000" w:rsidP="00000000" w:rsidRDefault="00000000" w:rsidRPr="00000000" w14:paraId="000001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Visualization Authoring Techniques for Genomics ...,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https://pmc.ncbi.nlm.nih.gov/articles/PMC11875953/</w:t>
        </w:r>
      </w:hyperlink>
      <w:r w:rsidDel="00000000" w:rsidR="00000000" w:rsidRPr="00000000">
        <w:rPr>
          <w:rtl w:val="0"/>
        </w:rPr>
      </w:r>
    </w:p>
    <w:p w:rsidR="00000000" w:rsidDel="00000000" w:rsidP="00000000" w:rsidRDefault="00000000" w:rsidRPr="00000000" w14:paraId="000001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causal networks with latent variables from multivariate information in genomic data | PLOS Computational Biology,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https://journals.plos.org/ploscompbiol/article?id=10.1371/journal.pcbi.1005662</w:t>
        </w:r>
      </w:hyperlink>
      <w:r w:rsidDel="00000000" w:rsidR="00000000" w:rsidRPr="00000000">
        <w:rPr>
          <w:rtl w:val="0"/>
        </w:rPr>
      </w:r>
    </w:p>
    <w:p w:rsidR="00000000" w:rsidDel="00000000" w:rsidP="00000000" w:rsidRDefault="00000000" w:rsidRPr="00000000" w14:paraId="000001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How Graphs Make Complex Financial Data Accessible to Everyone,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https://excel.tv/data-visualization-how-graphs-make-complex-financial-data-accessible-to-everyone/</w:t>
        </w:r>
      </w:hyperlink>
      <w:r w:rsidDel="00000000" w:rsidR="00000000" w:rsidRPr="00000000">
        <w:rPr>
          <w:rtl w:val="0"/>
        </w:rPr>
      </w:r>
    </w:p>
    <w:p w:rsidR="00000000" w:rsidDel="00000000" w:rsidP="00000000" w:rsidRDefault="00000000" w:rsidRPr="00000000" w14:paraId="000001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for Decision-Making Strategies - upGrad,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https://www.upgrad.com/blog/data-visualization-for-decision-making</w:t>
        </w:r>
      </w:hyperlink>
      <w:r w:rsidDel="00000000" w:rsidR="00000000" w:rsidRPr="00000000">
        <w:rPr>
          <w:rtl w:val="0"/>
        </w:rPr>
      </w:r>
    </w:p>
    <w:p w:rsidR="00000000" w:rsidDel="00000000" w:rsidP="00000000" w:rsidRDefault="00000000" w:rsidRPr="00000000" w14:paraId="000001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 Portfolio Management Research,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pm-research.com/search?f%5B0%5D=content_source%3AThe%20Journal%20of%20Financial%20Data%20Science&amp;f%5B1%5D=topics%3A76&amp;f%5B2%5D=topics%3A89&amp;implicit-login=true&amp;items_per_page=10&amp;query=&amp;sort_by=date_ppub_facet&amp;sort_order=DESC&amp;f%5B0%5D=content_source%3AThe%20Journal%20of%20Financial%20Data%20Science&amp;page=6</w:t>
        </w:r>
      </w:hyperlink>
      <w:r w:rsidDel="00000000" w:rsidR="00000000" w:rsidRPr="00000000">
        <w:rPr>
          <w:rtl w:val="0"/>
        </w:rPr>
      </w:r>
    </w:p>
    <w:p w:rsidR="00000000" w:rsidDel="00000000" w:rsidP="00000000" w:rsidRDefault="00000000" w:rsidRPr="00000000" w14:paraId="000001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UX Design Processes? — updated 2025 | IxDF,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https://www.interaction-design.org/literature/topics/ux-design-processes</w:t>
        </w:r>
      </w:hyperlink>
      <w:r w:rsidDel="00000000" w:rsidR="00000000" w:rsidRPr="00000000">
        <w:rPr>
          <w:rtl w:val="0"/>
        </w:rPr>
      </w:r>
    </w:p>
    <w:p w:rsidR="00000000" w:rsidDel="00000000" w:rsidP="00000000" w:rsidRDefault="00000000" w:rsidRPr="00000000" w14:paraId="000001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UX Design Process: Actionable 10 Step Guide &amp; Expert Tips,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https://www.aufaitux.com/blog/ui-ux-design-process/</w:t>
        </w:r>
      </w:hyperlink>
      <w:r w:rsidDel="00000000" w:rsidR="00000000" w:rsidRPr="00000000">
        <w:rPr>
          <w:rtl w:val="0"/>
        </w:rPr>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vs. UI Design: What's the Difference? [2025 Guide] - CareerFoundry,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https://careerfoundry.com/en/blog/ux-design/the-difference-between-ux-and-ui-design-a-laymans-guide/</w:t>
        </w:r>
      </w:hyperlink>
      <w:r w:rsidDel="00000000" w:rsidR="00000000" w:rsidRPr="00000000">
        <w:rPr>
          <w:rtl w:val="0"/>
        </w:rPr>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designing intuitive user interfaces,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https://www.uxdesigninstitute.com/blog/design-intuitive-user-interfaces/</w:t>
        </w:r>
      </w:hyperlink>
      <w:r w:rsidDel="00000000" w:rsidR="00000000" w:rsidRPr="00000000">
        <w:rPr>
          <w:rtl w:val="0"/>
        </w:rPr>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Doriane's Blog — Design Game-Changing User Interface for ...,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https://www.doriane.com/blog/design-user-interface-agronomy-software</w:t>
        </w:r>
      </w:hyperlink>
      <w:r w:rsidDel="00000000" w:rsidR="00000000" w:rsidRPr="00000000">
        <w:rPr>
          <w:rtl w:val="0"/>
        </w:rPr>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UI Web Design Best Practices - Netguru,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https://www.netguru.com/blog/best-practices-ui-web-design</w:t>
        </w:r>
      </w:hyperlink>
      <w:r w:rsidDel="00000000" w:rsidR="00000000" w:rsidRPr="00000000">
        <w:rPr>
          <w:rtl w:val="0"/>
        </w:rPr>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Interface Design for Applications | Dapth Insights,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https://dapth.com/Insights/UI-design-for-applications</w:t>
        </w:r>
      </w:hyperlink>
      <w:r w:rsidDel="00000000" w:rsidR="00000000" w:rsidRPr="00000000">
        <w:rPr>
          <w:rtl w:val="0"/>
        </w:rPr>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Managers, Eyes Here: Your Ultimate Guide on How to Maximize Value from UX/UI Design Services Partnership - Full Scale,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https://fullscale.io/blog/ux-ui-design-services-guide/</w:t>
        </w:r>
      </w:hyperlink>
      <w:r w:rsidDel="00000000" w:rsidR="00000000" w:rsidRPr="00000000">
        <w:rPr>
          <w:rtl w:val="0"/>
        </w:rPr>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Object-Oriented UX: The Ultimate Guide to Designing Intuitive User ...,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https://www.entropik.io/blogs/object-oriented-ux-the-ultimate-guide-to-designing-intuitive-user-experiences</w:t>
        </w:r>
      </w:hyperlink>
      <w:r w:rsidDel="00000000" w:rsidR="00000000" w:rsidRPr="00000000">
        <w:rPr>
          <w:rtl w:val="0"/>
        </w:rPr>
      </w:r>
    </w:p>
    <w:p w:rsidR="00000000" w:rsidDel="00000000" w:rsidP="00000000" w:rsidRDefault="00000000" w:rsidRPr="00000000" w14:paraId="000001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Project Management Charts to Visualize Projects [2025 ...,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https://asana.com/resources/project-charts</w:t>
        </w:r>
      </w:hyperlink>
      <w:r w:rsidDel="00000000" w:rsidR="00000000" w:rsidRPr="00000000">
        <w:rPr>
          <w:rtl w:val="0"/>
        </w:rPr>
      </w:r>
    </w:p>
    <w:p w:rsidR="00000000" w:rsidDel="00000000" w:rsidP="00000000" w:rsidRDefault="00000000" w:rsidRPr="00000000" w14:paraId="000001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Workflow Software Tools in 2025 - VisualSP,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https://www.visualsp.com/blog/workflow-software/</w:t>
        </w:r>
      </w:hyperlink>
      <w:r w:rsidDel="00000000" w:rsidR="00000000" w:rsidRPr="00000000">
        <w:rPr>
          <w:rtl w:val="0"/>
        </w:rPr>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Project Management &amp; Design Workflow Tools - Nulab,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https://nulab.com/teams/ux-and-design/</w:t>
        </w:r>
      </w:hyperlink>
      <w:r w:rsidDel="00000000" w:rsidR="00000000" w:rsidRPr="00000000">
        <w:rPr>
          <w:rtl w:val="0"/>
        </w:rPr>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free project management templates to organize any workflow - Zapier,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https://zapier.com/blog/project-management-template/</w:t>
        </w:r>
      </w:hyperlink>
      <w:r w:rsidDel="00000000" w:rsidR="00000000" w:rsidRPr="00000000">
        <w:rPr>
          <w:rtl w:val="0"/>
        </w:rPr>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Project Plan Templates to Kickstart Your Best Work [2025] - Asana,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https://asana.com/resources/project-plan-templates</w:t>
        </w:r>
      </w:hyperlink>
      <w:r w:rsidDel="00000000" w:rsidR="00000000" w:rsidRPr="00000000">
        <w:rPr>
          <w:rtl w:val="0"/>
        </w:rPr>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UX for Agentic Workflows: The Rise of Agentic Design Patterns - Daito Design,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https://www.daitodesign.com/blog/agentic-patterns</w:t>
        </w:r>
      </w:hyperlink>
      <w:r w:rsidDel="00000000" w:rsidR="00000000" w:rsidRPr="00000000">
        <w:rPr>
          <w:rtl w:val="0"/>
        </w:rPr>
      </w:r>
    </w:p>
    <w:p w:rsidR="00000000" w:rsidDel="00000000" w:rsidP="00000000" w:rsidRDefault="00000000" w:rsidRPr="00000000" w14:paraId="000001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7 Best Practices &amp; Examples - Qlik,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https://www.qlik.com/us/dashboard-examples/dashboard-design</w:t>
        </w:r>
      </w:hyperlink>
      <w:r w:rsidDel="00000000" w:rsidR="00000000" w:rsidRPr="00000000">
        <w:rPr>
          <w:rtl w:val="0"/>
        </w:rPr>
      </w:r>
    </w:p>
    <w:p w:rsidR="00000000" w:rsidDel="00000000" w:rsidP="00000000" w:rsidRDefault="00000000" w:rsidRPr="00000000" w14:paraId="000001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Best Practices &amp; Tips - Technology Advice,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https://technologyadvice.com/blog/information-technology/dashboard-design/</w:t>
        </w:r>
      </w:hyperlink>
      <w:r w:rsidDel="00000000" w:rsidR="00000000" w:rsidRPr="00000000">
        <w:rPr>
          <w:rtl w:val="0"/>
        </w:rPr>
      </w:r>
    </w:p>
    <w:p w:rsidR="00000000" w:rsidDel="00000000" w:rsidP="00000000" w:rsidRDefault="00000000" w:rsidRPr="00000000" w14:paraId="000001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Data Insights: Effective Data Visualization for Growth,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https://www.numberanalytics.com/blog/unlocking-data-insights-effective-visualization-for-growth</w:t>
        </w:r>
      </w:hyperlink>
      <w:r w:rsidDel="00000000" w:rsidR="00000000" w:rsidRPr="00000000">
        <w:rPr>
          <w:rtl w:val="0"/>
        </w:rPr>
      </w:r>
    </w:p>
    <w:p w:rsidR="00000000" w:rsidDel="00000000" w:rsidP="00000000" w:rsidRDefault="00000000" w:rsidRPr="00000000" w14:paraId="000001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techniques for fusion data visualisation - Frontiers,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https://www.frontiersin.org/articles/10.3389/fphy.2025.1569248/full</w:t>
        </w:r>
      </w:hyperlink>
      <w:r w:rsidDel="00000000" w:rsidR="00000000" w:rsidRPr="00000000">
        <w:rPr>
          <w:rtl w:val="0"/>
        </w:rPr>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www.cmu.edu,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https://www.cmu.edu/dietrich/sds/ddmlab/papers/gonzalezkasper1997.pdf</w:t>
        </w:r>
      </w:hyperlink>
      <w:r w:rsidDel="00000000" w:rsidR="00000000" w:rsidRPr="00000000">
        <w:rPr>
          <w:rtl w:val="0"/>
        </w:rPr>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plant breeding with Easy Breed - WINTERSTEIGER,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https://www.wintersteiger.com/seedmech/en/products/data-management-software/software-plant-breeding/easy-breed</w:t>
        </w:r>
      </w:hyperlink>
      <w:r w:rsidDel="00000000" w:rsidR="00000000" w:rsidRPr="00000000">
        <w:rPr>
          <w:rtl w:val="0"/>
        </w:rPr>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Bloomeo Plant Breeding - Streamline Germplasm Management for ...,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https://www.doriane.com/bloomeo/plant-breeding-software</w:t>
        </w:r>
      </w:hyperlink>
      <w:r w:rsidDel="00000000" w:rsidR="00000000" w:rsidRPr="00000000">
        <w:rPr>
          <w:rtl w:val="0"/>
        </w:rPr>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Seedstock Cattle Management | Livestock Breeding Software | Breedr,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https://www.breedr.co/seedstock</w:t>
        </w:r>
      </w:hyperlink>
      <w:r w:rsidDel="00000000" w:rsidR="00000000" w:rsidRPr="00000000">
        <w:rPr>
          <w:rtl w:val="0"/>
        </w:rPr>
      </w:r>
    </w:p>
    <w:p w:rsidR="00000000" w:rsidDel="00000000" w:rsidP="00000000" w:rsidRDefault="00000000" w:rsidRPr="00000000" w14:paraId="000001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Cattle Management Software for Smarter Herd Operations,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https://www.cattlytics.com/cattle-management-software/</w:t>
        </w:r>
      </w:hyperlink>
      <w:r w:rsidDel="00000000" w:rsidR="00000000" w:rsidRPr="00000000">
        <w:rPr>
          <w:rtl w:val="0"/>
        </w:rPr>
      </w:r>
    </w:p>
    <w:p w:rsidR="00000000" w:rsidDel="00000000" w:rsidP="00000000" w:rsidRDefault="00000000" w:rsidRPr="00000000" w14:paraId="000001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Biotechnology UI/UX Design Services - Flatirons Development,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https://flatirons.com/services/biotechnology-ui-ux-design/</w:t>
        </w:r>
      </w:hyperlink>
      <w:r w:rsidDel="00000000" w:rsidR="00000000" w:rsidRPr="00000000">
        <w:rPr>
          <w:rtl w:val="0"/>
        </w:rPr>
      </w:r>
    </w:p>
    <w:p w:rsidR="00000000" w:rsidDel="00000000" w:rsidP="00000000" w:rsidRDefault="00000000" w:rsidRPr="00000000" w14:paraId="000001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BIM Software in 2025: Latest Updates, Pricing &amp; more,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https://pinnacleinfotech.com/10-best-bim-software-worldwide/</w:t>
        </w:r>
      </w:hyperlink>
      <w:r w:rsidDel="00000000" w:rsidR="00000000" w:rsidRPr="00000000">
        <w:rPr>
          <w:rtl w:val="0"/>
        </w:rPr>
      </w:r>
    </w:p>
    <w:p w:rsidR="00000000" w:rsidDel="00000000" w:rsidP="00000000" w:rsidRDefault="00000000" w:rsidRPr="00000000" w14:paraId="000001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Autodesk Construction Cloud, Revit, and Autodesk Forma: The Path ...,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https://www.autodesk.com/autodesk-university/class/Autodesk-Construction-Cloud-Revit-and-Autodesk-Forma-The-Path-to-Collaborative-and-Sustainable-Construction-2024</w:t>
        </w:r>
      </w:hyperlink>
      <w:r w:rsidDel="00000000" w:rsidR="00000000" w:rsidRPr="00000000">
        <w:rPr>
          <w:rtl w:val="0"/>
        </w:rPr>
      </w:r>
    </w:p>
    <w:p w:rsidR="00000000" w:rsidDel="00000000" w:rsidP="00000000" w:rsidRDefault="00000000" w:rsidRPr="00000000" w14:paraId="000001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Autodesk Revit 2025 Features &amp; Benefits: A Detailed Guide - bim associates,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https://www.bimassociates.com/blog/autodesk-revit-new-features-benefits/</w:t>
        </w:r>
      </w:hyperlink>
      <w:r w:rsidDel="00000000" w:rsidR="00000000" w:rsidRPr="00000000">
        <w:rPr>
          <w:rtl w:val="0"/>
        </w:rPr>
      </w:r>
    </w:p>
    <w:p w:rsidR="00000000" w:rsidDel="00000000" w:rsidP="00000000" w:rsidRDefault="00000000" w:rsidRPr="00000000" w14:paraId="000001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BIM Construction Software in 2025 - gbc engineers,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https://gbc-engineers.com/news/bim-construction-software</w:t>
        </w:r>
      </w:hyperlink>
      <w:r w:rsidDel="00000000" w:rsidR="00000000" w:rsidRPr="00000000">
        <w:rPr>
          <w:rtl w:val="0"/>
        </w:rPr>
      </w:r>
    </w:p>
    <w:p w:rsidR="00000000" w:rsidDel="00000000" w:rsidP="00000000" w:rsidRDefault="00000000" w:rsidRPr="00000000" w14:paraId="000001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Archicad interface - Graphisoft Community,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https://community.graphisoft.com/t5/Getting-started/The-Archicad-interface/ta-p/303976</w:t>
        </w:r>
      </w:hyperlink>
      <w:r w:rsidDel="00000000" w:rsidR="00000000" w:rsidRPr="00000000">
        <w:rPr>
          <w:rtl w:val="0"/>
        </w:rPr>
      </w:r>
    </w:p>
    <w:p w:rsidR="00000000" w:rsidDel="00000000" w:rsidP="00000000" w:rsidRDefault="00000000" w:rsidRPr="00000000" w14:paraId="000001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Archicad – Graphisoft,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https://graphisoft.com/solutions/archicad/</w:t>
        </w:r>
      </w:hyperlink>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7 Best Task Management Software Solutions for 2025 - Workyard,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https://www.workyard.com/compare/task-management-software</w:t>
        </w:r>
      </w:hyperlink>
      <w:r w:rsidDel="00000000" w:rsidR="00000000" w:rsidRPr="00000000">
        <w:rPr>
          <w:rtl w:val="0"/>
        </w:rPr>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UI/UX Design Services - Flatirons Development,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https://flatirons.com/services/construction-ui-ux-design/</w:t>
        </w:r>
      </w:hyperlink>
      <w:r w:rsidDel="00000000" w:rsidR="00000000" w:rsidRPr="00000000">
        <w:rPr>
          <w:rtl w:val="0"/>
        </w:rPr>
      </w:r>
    </w:p>
    <w:p w:rsidR="00000000" w:rsidDel="00000000" w:rsidP="00000000" w:rsidRDefault="00000000" w:rsidRPr="00000000" w14:paraId="000001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BIM Software &amp; Tools to Use in 2025,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https://www.bimassociates.com/blog/top-bim-software-tools/</w:t>
        </w:r>
      </w:hyperlink>
      <w:r w:rsidDel="00000000" w:rsidR="00000000" w:rsidRPr="00000000">
        <w:rPr>
          <w:rtl w:val="0"/>
        </w:rPr>
      </w:r>
    </w:p>
    <w:p w:rsidR="00000000" w:rsidDel="00000000" w:rsidP="00000000" w:rsidRDefault="00000000" w:rsidRPr="00000000" w14:paraId="000001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Software designs, themes, templates and downloadable graphic elements on Dribbble,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https://dribbble.com/tags/construction-software</w:t>
        </w:r>
      </w:hyperlink>
      <w:r w:rsidDel="00000000" w:rsidR="00000000" w:rsidRPr="00000000">
        <w:rPr>
          <w:rtl w:val="0"/>
        </w:rPr>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Genomics: A Key Component of Modern Healthcare - Euformatics,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https://www.euformatics.com/blog-post/clinical-genomics-a-key-component-of-modern-healthcare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oriane.com/blog/design-user-interface-agronomy-software" TargetMode="External"/><Relationship Id="rId42" Type="http://schemas.openxmlformats.org/officeDocument/2006/relationships/hyperlink" Target="https://dapth.com/Insights/UI-design-for-applications" TargetMode="External"/><Relationship Id="rId41" Type="http://schemas.openxmlformats.org/officeDocument/2006/relationships/hyperlink" Target="https://www.netguru.com/blog/best-practices-ui-web-design" TargetMode="External"/><Relationship Id="rId44" Type="http://schemas.openxmlformats.org/officeDocument/2006/relationships/hyperlink" Target="https://www.entropik.io/blogs/object-oriented-ux-the-ultimate-guide-to-designing-intuitive-user-experiences" TargetMode="External"/><Relationship Id="rId43" Type="http://schemas.openxmlformats.org/officeDocument/2006/relationships/hyperlink" Target="https://fullscale.io/blog/ux-ui-design-services-guide/" TargetMode="External"/><Relationship Id="rId46" Type="http://schemas.openxmlformats.org/officeDocument/2006/relationships/hyperlink" Target="https://www.visualsp.com/blog/workflow-software/" TargetMode="External"/><Relationship Id="rId45" Type="http://schemas.openxmlformats.org/officeDocument/2006/relationships/hyperlink" Target="https://asana.com/resources/project-char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ebstacks.com/blog/ux-design-challenges" TargetMode="External"/><Relationship Id="rId48" Type="http://schemas.openxmlformats.org/officeDocument/2006/relationships/hyperlink" Target="https://zapier.com/blog/project-management-template/" TargetMode="External"/><Relationship Id="rId47" Type="http://schemas.openxmlformats.org/officeDocument/2006/relationships/hyperlink" Target="https://nulab.com/teams/ux-and-design/" TargetMode="External"/><Relationship Id="rId49" Type="http://schemas.openxmlformats.org/officeDocument/2006/relationships/hyperlink" Target="https://asana.com/resources/project-plan-templates" TargetMode="External"/><Relationship Id="rId5" Type="http://schemas.openxmlformats.org/officeDocument/2006/relationships/styles" Target="styles.xml"/><Relationship Id="rId6" Type="http://schemas.openxmlformats.org/officeDocument/2006/relationships/hyperlink" Target="https://www.integrate.io/blog/data-visualization-best-practices-make-your-data-shine/" TargetMode="External"/><Relationship Id="rId7" Type="http://schemas.openxmlformats.org/officeDocument/2006/relationships/hyperlink" Target="https://camphouse.io/blog/data-visualization" TargetMode="External"/><Relationship Id="rId8" Type="http://schemas.openxmlformats.org/officeDocument/2006/relationships/hyperlink" Target="https://moldstud.com/articles/p-user-experience-design-principles-for-intuitive-product-interactions" TargetMode="External"/><Relationship Id="rId31" Type="http://schemas.openxmlformats.org/officeDocument/2006/relationships/hyperlink" Target="https://pmc.ncbi.nlm.nih.gov/articles/PMC11875953/" TargetMode="External"/><Relationship Id="rId30" Type="http://schemas.openxmlformats.org/officeDocument/2006/relationships/hyperlink" Target="https://www.cambridge.org/core/journals/environmental-data-science/article/earth-system-data-cubes-avenues-for-advancing-earth-system-research/C49F497A29699C7A1A6A2830755CAA6D" TargetMode="External"/><Relationship Id="rId33" Type="http://schemas.openxmlformats.org/officeDocument/2006/relationships/hyperlink" Target="https://excel.tv/data-visualization-how-graphs-make-complex-financial-data-accessible-to-everyone/" TargetMode="External"/><Relationship Id="rId32" Type="http://schemas.openxmlformats.org/officeDocument/2006/relationships/hyperlink" Target="https://journals.plos.org/ploscompbiol/article?id=10.1371/journal.pcbi.1005662" TargetMode="External"/><Relationship Id="rId35" Type="http://schemas.openxmlformats.org/officeDocument/2006/relationships/hyperlink" Target="https://www.pm-research.com/search?f%5B0%5D=content_source:The+Journal+of+Financial+Data+Science&amp;f%5B1%5D=topics:76&amp;f%5B2%5D=topics:89&amp;implicit-login=true&amp;items_per_page=10&amp;query&amp;sort_by=date_ppub_facet&amp;sort_order=DESC&amp;f%5B0%5D=content_source:The+Journal+of+Financial+Data+Science&amp;page=6" TargetMode="External"/><Relationship Id="rId34" Type="http://schemas.openxmlformats.org/officeDocument/2006/relationships/hyperlink" Target="https://www.upgrad.com/blog/data-visualization-for-decision-making" TargetMode="External"/><Relationship Id="rId71" Type="http://schemas.openxmlformats.org/officeDocument/2006/relationships/hyperlink" Target="https://www.euformatics.com/blog-post/clinical-genomics-a-key-component-of-modern-healthcare" TargetMode="External"/><Relationship Id="rId70" Type="http://schemas.openxmlformats.org/officeDocument/2006/relationships/hyperlink" Target="https://dribbble.com/tags/construction-software" TargetMode="External"/><Relationship Id="rId37" Type="http://schemas.openxmlformats.org/officeDocument/2006/relationships/hyperlink" Target="https://www.aufaitux.com/blog/ui-ux-design-process/" TargetMode="External"/><Relationship Id="rId36" Type="http://schemas.openxmlformats.org/officeDocument/2006/relationships/hyperlink" Target="https://www.interaction-design.org/literature/topics/ux-design-processes" TargetMode="External"/><Relationship Id="rId39" Type="http://schemas.openxmlformats.org/officeDocument/2006/relationships/hyperlink" Target="https://www.uxdesigninstitute.com/blog/design-intuitive-user-interfaces/" TargetMode="External"/><Relationship Id="rId38" Type="http://schemas.openxmlformats.org/officeDocument/2006/relationships/hyperlink" Target="https://careerfoundry.com/en/blog/ux-design/the-difference-between-ux-and-ui-design-a-laymans-guide/" TargetMode="External"/><Relationship Id="rId62" Type="http://schemas.openxmlformats.org/officeDocument/2006/relationships/hyperlink" Target="https://www.autodesk.com/autodesk-university/class/Autodesk-Construction-Cloud-Revit-and-Autodesk-Forma-The-Path-to-Collaborative-and-Sustainable-Construction-2024" TargetMode="External"/><Relationship Id="rId61" Type="http://schemas.openxmlformats.org/officeDocument/2006/relationships/hyperlink" Target="https://pinnacleinfotech.com/10-best-bim-software-worldwide/" TargetMode="External"/><Relationship Id="rId20" Type="http://schemas.openxmlformats.org/officeDocument/2006/relationships/hyperlink" Target="https://drops.dagstuhl.de/storage/04dagstuhl-reports/volume08/issue04/18161/DagRep.8.4.32/DagRep.8.4.32.pdf" TargetMode="External"/><Relationship Id="rId64" Type="http://schemas.openxmlformats.org/officeDocument/2006/relationships/hyperlink" Target="https://gbc-engineers.com/news/bim-construction-software" TargetMode="External"/><Relationship Id="rId63" Type="http://schemas.openxmlformats.org/officeDocument/2006/relationships/hyperlink" Target="https://www.bimassociates.com/blog/autodesk-revit-new-features-benefits/" TargetMode="External"/><Relationship Id="rId22" Type="http://schemas.openxmlformats.org/officeDocument/2006/relationships/hyperlink" Target="https://www.numberanalytics.com/blog/advanced-high-dimensional-data-analysis-techniques" TargetMode="External"/><Relationship Id="rId66" Type="http://schemas.openxmlformats.org/officeDocument/2006/relationships/hyperlink" Target="https://graphisoft.com/solutions/archicad/" TargetMode="External"/><Relationship Id="rId21" Type="http://schemas.openxmlformats.org/officeDocument/2006/relationships/hyperlink" Target="https://kth.diva-portal.org/smash/get/diva2:1947305/FULLTEXT01.pdf" TargetMode="External"/><Relationship Id="rId65" Type="http://schemas.openxmlformats.org/officeDocument/2006/relationships/hyperlink" Target="https://community.graphisoft.com/t5/Getting-started/The-Archicad-interface/ta-p/303976" TargetMode="External"/><Relationship Id="rId24" Type="http://schemas.openxmlformats.org/officeDocument/2006/relationships/hyperlink" Target="https://ieeevis.org/year/2019/info/call-participation/infovis-paper-types" TargetMode="External"/><Relationship Id="rId68" Type="http://schemas.openxmlformats.org/officeDocument/2006/relationships/hyperlink" Target="https://flatirons.com/services/construction-ui-ux-design/" TargetMode="External"/><Relationship Id="rId23" Type="http://schemas.openxmlformats.org/officeDocument/2006/relationships/hyperlink" Target="https://ischool.syracuse.edu/what-is-data-visualization/" TargetMode="External"/><Relationship Id="rId67" Type="http://schemas.openxmlformats.org/officeDocument/2006/relationships/hyperlink" Target="https://www.workyard.com/compare/task-management-software" TargetMode="External"/><Relationship Id="rId60" Type="http://schemas.openxmlformats.org/officeDocument/2006/relationships/hyperlink" Target="https://flatirons.com/services/biotechnology-ui-ux-design/" TargetMode="External"/><Relationship Id="rId26" Type="http://schemas.openxmlformats.org/officeDocument/2006/relationships/hyperlink" Target="https://moldstud.com/articles/p-effective-strategies-for-creating-interactive-data-visualizations-that-engage-and-inform" TargetMode="External"/><Relationship Id="rId25" Type="http://schemas.openxmlformats.org/officeDocument/2006/relationships/hyperlink" Target="https://userpilot.com/blog/data-visualization-ux-best-practices/" TargetMode="External"/><Relationship Id="rId69" Type="http://schemas.openxmlformats.org/officeDocument/2006/relationships/hyperlink" Target="https://www.bimassociates.com/blog/top-bim-software-tools/" TargetMode="External"/><Relationship Id="rId28" Type="http://schemas.openxmlformats.org/officeDocument/2006/relationships/hyperlink" Target="https://adamfard.com/blog/enterprise-ux-design" TargetMode="External"/><Relationship Id="rId27" Type="http://schemas.openxmlformats.org/officeDocument/2006/relationships/hyperlink" Target="https://moldstud.com/articles/p-how-to-design-apps-for-multi-step-processes" TargetMode="External"/><Relationship Id="rId29" Type="http://schemas.openxmlformats.org/officeDocument/2006/relationships/hyperlink" Target="https://edm-1.itrcweb.org/geospatial-visualization-of-environmental-data/" TargetMode="External"/><Relationship Id="rId51" Type="http://schemas.openxmlformats.org/officeDocument/2006/relationships/hyperlink" Target="https://www.qlik.com/us/dashboard-examples/dashboard-design" TargetMode="External"/><Relationship Id="rId50" Type="http://schemas.openxmlformats.org/officeDocument/2006/relationships/hyperlink" Target="https://www.daitodesign.com/blog/agentic-patterns" TargetMode="External"/><Relationship Id="rId53" Type="http://schemas.openxmlformats.org/officeDocument/2006/relationships/hyperlink" Target="https://www.numberanalytics.com/blog/unlocking-data-insights-effective-visualization-for-growth" TargetMode="External"/><Relationship Id="rId52" Type="http://schemas.openxmlformats.org/officeDocument/2006/relationships/hyperlink" Target="https://technologyadvice.com/blog/information-technology/dashboard-design/" TargetMode="External"/><Relationship Id="rId11" Type="http://schemas.openxmlformats.org/officeDocument/2006/relationships/hyperlink" Target="https://www.designrush.com/agency/website-design-development/trends/scrollytelling" TargetMode="External"/><Relationship Id="rId55" Type="http://schemas.openxmlformats.org/officeDocument/2006/relationships/hyperlink" Target="https://www.cmu.edu/dietrich/sds/ddmlab/papers/gonzalezkasper1997.pdf" TargetMode="External"/><Relationship Id="rId10" Type="http://schemas.openxmlformats.org/officeDocument/2006/relationships/hyperlink" Target="https://synodus.com/blog/big-data/challenges-of-data-visualization/" TargetMode="External"/><Relationship Id="rId54" Type="http://schemas.openxmlformats.org/officeDocument/2006/relationships/hyperlink" Target="https://www.frontiersin.org/articles/10.3389/fphy.2025.1569248/full" TargetMode="External"/><Relationship Id="rId13" Type="http://schemas.openxmlformats.org/officeDocument/2006/relationships/hyperlink" Target="https://iluminr.io/leadership/dodging-the-data-deluge-6-science-backed-ways-to-manage-information-overload/" TargetMode="External"/><Relationship Id="rId57" Type="http://schemas.openxmlformats.org/officeDocument/2006/relationships/hyperlink" Target="https://www.doriane.com/bloomeo/plant-breeding-software" TargetMode="External"/><Relationship Id="rId12" Type="http://schemas.openxmlformats.org/officeDocument/2006/relationships/hyperlink" Target="https://blog.genially.com/en/scrollytelling/" TargetMode="External"/><Relationship Id="rId56" Type="http://schemas.openxmlformats.org/officeDocument/2006/relationships/hyperlink" Target="https://www.wintersteiger.com/seedmech/en/products/data-management-software/software-plant-breeding/easy-breed" TargetMode="External"/><Relationship Id="rId15" Type="http://schemas.openxmlformats.org/officeDocument/2006/relationships/hyperlink" Target="https://www.geeksforgeeks.org/multivariate-data-visualization-with-r/" TargetMode="External"/><Relationship Id="rId59" Type="http://schemas.openxmlformats.org/officeDocument/2006/relationships/hyperlink" Target="https://www.cattlytics.com/cattle-management-software/" TargetMode="External"/><Relationship Id="rId14" Type="http://schemas.openxmlformats.org/officeDocument/2006/relationships/hyperlink" Target="https://clickup.com/blog/information-overload/" TargetMode="External"/><Relationship Id="rId58" Type="http://schemas.openxmlformats.org/officeDocument/2006/relationships/hyperlink" Target="https://www.breedr.co/seedstock" TargetMode="External"/><Relationship Id="rId17" Type="http://schemas.openxmlformats.org/officeDocument/2006/relationships/hyperlink" Target="https://fastercapital.com/content/Genomic-Data-Visualization-Unlocking-the-Business-Potential-of-Genomic-Data-Visualization.html" TargetMode="External"/><Relationship Id="rId16" Type="http://schemas.openxmlformats.org/officeDocument/2006/relationships/hyperlink" Target="https://fastercapital.com/content/Visualization-Techniques--Multivariate-Analysis--The-Multi-Dimensional-Approach-to-Visualization.html" TargetMode="External"/><Relationship Id="rId19" Type="http://schemas.openxmlformats.org/officeDocument/2006/relationships/hyperlink" Target="https://www.researchgate.net/publication/373345340_Role_of_Data_Visualization_in_Finance" TargetMode="External"/><Relationship Id="rId18" Type="http://schemas.openxmlformats.org/officeDocument/2006/relationships/hyperlink" Target="https://www.akkio.com/post/financial-data-visual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